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E35F5" w:rsidRPr="00AE35F5">
        <w:rPr>
          <w:b/>
          <w:sz w:val="24"/>
          <w:szCs w:val="24"/>
        </w:rPr>
        <w:t>874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A4699">
        <w:rPr>
          <w:b/>
          <w:sz w:val="24"/>
          <w:szCs w:val="24"/>
        </w:rPr>
        <w:t>GUSTAVO DE ASSIS SIQUEIRA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1A4699">
        <w:rPr>
          <w:sz w:val="24"/>
          <w:szCs w:val="24"/>
        </w:rPr>
        <w:t>146.094.777-00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E35F5" w:rsidRPr="00AE35F5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AE35F5" w:rsidRDefault="00AE35F5" w:rsidP="007B7941">
      <w:pPr>
        <w:jc w:val="center"/>
        <w:rPr>
          <w:sz w:val="24"/>
          <w:szCs w:val="24"/>
        </w:rPr>
      </w:pPr>
    </w:p>
    <w:p w:rsidR="00AE35F5" w:rsidRDefault="00AE35F5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1A4699">
        <w:rPr>
          <w:b/>
          <w:sz w:val="24"/>
          <w:szCs w:val="24"/>
        </w:rPr>
        <w:t xml:space="preserve">GUSTAVO DE ASSIS SIQUEIRA, </w:t>
      </w:r>
      <w:r w:rsidR="001A4699">
        <w:rPr>
          <w:sz w:val="24"/>
          <w:szCs w:val="24"/>
        </w:rPr>
        <w:t>inscrito no CPF nº 146.094.777-00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E12B07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AE35F5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E35F5" w:rsidRPr="00AE35F5">
        <w:rPr>
          <w:sz w:val="24"/>
          <w:szCs w:val="24"/>
        </w:rPr>
        <w:t>28 de novembro de 2019</w:t>
      </w:r>
      <w:r w:rsidRPr="00AE35F5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4699"/>
    <w:rsid w:val="001A54D2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AE35F5"/>
    <w:rsid w:val="00B95726"/>
    <w:rsid w:val="00BA4B7C"/>
    <w:rsid w:val="00BF01B0"/>
    <w:rsid w:val="00BF1F75"/>
    <w:rsid w:val="00C13383"/>
    <w:rsid w:val="00C3579F"/>
    <w:rsid w:val="00C7515B"/>
    <w:rsid w:val="00C915DE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12B07"/>
    <w:rsid w:val="00E315D0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27558-80C3-433C-81E6-E5FB382D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B777-AE3E-478E-BEB9-39EDE9C5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2019-11-07T18:52:00Z</dcterms:created>
  <dcterms:modified xsi:type="dcterms:W3CDTF">2019-12-05T16:13:00Z</dcterms:modified>
</cp:coreProperties>
</file>