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EF3472"/>
    <w:p w:rsidR="00705B31" w:rsidRDefault="00705B31" w:rsidP="00705B31">
      <w:pPr>
        <w:ind w:left="-284" w:right="-852"/>
        <w:jc w:val="both"/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 w:rsidRPr="009F08FF">
        <w:rPr>
          <w:b/>
          <w:noProof/>
          <w:szCs w:val="24"/>
          <w:u w:val="single"/>
        </w:rPr>
        <w:t xml:space="preserve">PORTARIA Nº </w:t>
      </w:r>
      <w:r w:rsidR="008C1B5B">
        <w:rPr>
          <w:b/>
          <w:noProof/>
          <w:szCs w:val="24"/>
          <w:u w:val="single"/>
        </w:rPr>
        <w:t>259</w:t>
      </w:r>
      <w:r w:rsidRPr="009F08FF">
        <w:rPr>
          <w:b/>
          <w:noProof/>
          <w:szCs w:val="24"/>
          <w:u w:val="single"/>
        </w:rPr>
        <w:t xml:space="preserve"> – DE </w:t>
      </w:r>
      <w:r w:rsidR="00B25BDD">
        <w:rPr>
          <w:b/>
          <w:noProof/>
          <w:szCs w:val="24"/>
          <w:u w:val="single"/>
        </w:rPr>
        <w:t>27</w:t>
      </w:r>
      <w:r w:rsidRPr="009F08FF">
        <w:rPr>
          <w:b/>
          <w:noProof/>
          <w:szCs w:val="24"/>
          <w:u w:val="single"/>
        </w:rPr>
        <w:t xml:space="preserve"> DE </w:t>
      </w:r>
      <w:r w:rsidR="008C1B5B">
        <w:rPr>
          <w:b/>
          <w:noProof/>
          <w:szCs w:val="24"/>
          <w:u w:val="single"/>
        </w:rPr>
        <w:t>MARÇO</w:t>
      </w:r>
      <w:r w:rsidRPr="009F08FF">
        <w:rPr>
          <w:b/>
          <w:noProof/>
          <w:szCs w:val="24"/>
          <w:u w:val="single"/>
        </w:rPr>
        <w:t xml:space="preserve"> DE 201</w:t>
      </w:r>
      <w:r w:rsidR="008C1B5B">
        <w:rPr>
          <w:b/>
          <w:noProof/>
          <w:szCs w:val="24"/>
          <w:u w:val="single"/>
        </w:rPr>
        <w:t>9</w:t>
      </w: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9F08FF">
        <w:rPr>
          <w:b/>
          <w:noProof/>
          <w:szCs w:val="24"/>
        </w:rPr>
        <w:t>RECONHECE O DIREITO D</w:t>
      </w:r>
      <w:r w:rsidR="00B25BDD">
        <w:rPr>
          <w:b/>
          <w:noProof/>
          <w:szCs w:val="24"/>
        </w:rPr>
        <w:t>O SERVIDOR</w:t>
      </w:r>
      <w:r w:rsidRPr="009F08FF">
        <w:rPr>
          <w:b/>
          <w:noProof/>
          <w:szCs w:val="24"/>
        </w:rPr>
        <w:t xml:space="preserve"> </w:t>
      </w:r>
      <w:r w:rsidR="008C1B5B">
        <w:rPr>
          <w:b/>
          <w:noProof/>
          <w:szCs w:val="24"/>
        </w:rPr>
        <w:t>MARIO CARDOSO GIL NETO</w:t>
      </w:r>
      <w:r w:rsidRPr="009F08FF">
        <w:rPr>
          <w:b/>
          <w:noProof/>
          <w:szCs w:val="24"/>
        </w:rPr>
        <w:t xml:space="preserve"> -</w:t>
      </w: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9F08FF">
        <w:rPr>
          <w:b/>
          <w:noProof/>
          <w:szCs w:val="24"/>
        </w:rPr>
        <w:t xml:space="preserve">MATRÍCULA </w:t>
      </w:r>
      <w:r w:rsidR="008C1B5B">
        <w:rPr>
          <w:b/>
          <w:noProof/>
          <w:szCs w:val="24"/>
        </w:rPr>
        <w:t>868</w:t>
      </w:r>
      <w:r w:rsidRPr="009F08FF">
        <w:rPr>
          <w:b/>
          <w:noProof/>
          <w:szCs w:val="24"/>
        </w:rPr>
        <w:t xml:space="preserve"> – TITULAR DO CARGO DE </w:t>
      </w:r>
      <w:r w:rsidR="008C1B5B">
        <w:rPr>
          <w:b/>
          <w:noProof/>
          <w:szCs w:val="24"/>
        </w:rPr>
        <w:t>FISCAL DE TRIBUTOS</w:t>
      </w:r>
      <w:r w:rsidRPr="009F08FF">
        <w:rPr>
          <w:b/>
          <w:noProof/>
          <w:szCs w:val="24"/>
        </w:rPr>
        <w:t xml:space="preserve"> – DO QUADRO PERMANENTE - À INCORPORAÇÃO DA GRATIFICAÇÃO DO CARGO DE CHEFE DE DIVISÃO</w:t>
      </w: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A</w:t>
      </w:r>
      <w:r w:rsidRPr="009F08FF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9F08FF">
        <w:rPr>
          <w:b/>
          <w:noProof/>
          <w:szCs w:val="24"/>
        </w:rPr>
        <w:t xml:space="preserve"> MUNICIPAL DE ARARUAMA,</w:t>
      </w:r>
      <w:r w:rsidRPr="009F08FF">
        <w:rPr>
          <w:noProof/>
          <w:szCs w:val="24"/>
        </w:rPr>
        <w:t xml:space="preserve"> no uso de suas atribuições e competência conferidas por Lei, e considerando o que constou e restou provado nos autos do Processo Administrativo </w:t>
      </w:r>
      <w:r w:rsidR="008C1B5B">
        <w:rPr>
          <w:noProof/>
          <w:szCs w:val="24"/>
        </w:rPr>
        <w:t xml:space="preserve">PMA </w:t>
      </w:r>
      <w:r w:rsidRPr="009F08FF">
        <w:rPr>
          <w:noProof/>
          <w:szCs w:val="24"/>
        </w:rPr>
        <w:t xml:space="preserve">nº </w:t>
      </w:r>
      <w:r w:rsidR="008C1B5B">
        <w:rPr>
          <w:noProof/>
          <w:szCs w:val="24"/>
        </w:rPr>
        <w:t>266</w:t>
      </w:r>
      <w:r w:rsidRPr="009F08FF">
        <w:rPr>
          <w:noProof/>
          <w:szCs w:val="24"/>
        </w:rPr>
        <w:t>/201</w:t>
      </w:r>
      <w:r w:rsidR="008C1B5B">
        <w:rPr>
          <w:noProof/>
          <w:szCs w:val="24"/>
        </w:rPr>
        <w:t>7 (IBASMA/1.025/2018)</w:t>
      </w:r>
      <w:r w:rsidRPr="009F08FF">
        <w:rPr>
          <w:noProof/>
          <w:szCs w:val="24"/>
        </w:rPr>
        <w:t>,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9F08FF">
        <w:rPr>
          <w:b/>
          <w:noProof/>
          <w:szCs w:val="24"/>
        </w:rPr>
        <w:t>R   E   S   O   L   V   E   :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>I – INCORPORAR</w:t>
      </w:r>
      <w:r w:rsidRPr="009F08FF">
        <w:rPr>
          <w:noProof/>
          <w:szCs w:val="24"/>
        </w:rPr>
        <w:t xml:space="preserve"> o valor da gratificação do </w:t>
      </w:r>
      <w:r w:rsidRPr="00A93095">
        <w:rPr>
          <w:b/>
          <w:noProof/>
          <w:szCs w:val="24"/>
          <w:u w:val="single"/>
        </w:rPr>
        <w:t>CARGO DE CHEFE DE DIVISÃO</w:t>
      </w:r>
      <w:r w:rsidRPr="009F08FF">
        <w:rPr>
          <w:noProof/>
          <w:szCs w:val="24"/>
        </w:rPr>
        <w:t>, ou equivalente, atribuindo ao mesmo o valor de 100% (cem por cento), aos vencimentos d</w:t>
      </w:r>
      <w:r w:rsidR="00B25BDD">
        <w:rPr>
          <w:noProof/>
          <w:szCs w:val="24"/>
        </w:rPr>
        <w:t>o</w:t>
      </w:r>
      <w:r w:rsidRPr="009F08FF">
        <w:rPr>
          <w:noProof/>
          <w:szCs w:val="24"/>
        </w:rPr>
        <w:t xml:space="preserve"> servidor </w:t>
      </w:r>
      <w:r w:rsidR="008C1B5B">
        <w:rPr>
          <w:b/>
          <w:noProof/>
          <w:szCs w:val="24"/>
        </w:rPr>
        <w:t>MARIO CARDOSO GIL NETO</w:t>
      </w:r>
      <w:r w:rsidRPr="009F08FF">
        <w:rPr>
          <w:noProof/>
          <w:szCs w:val="24"/>
        </w:rPr>
        <w:t xml:space="preserve">, do Quadro Permanente, Matrícula </w:t>
      </w:r>
      <w:r w:rsidR="008C1B5B">
        <w:rPr>
          <w:noProof/>
          <w:szCs w:val="24"/>
        </w:rPr>
        <w:t>868</w:t>
      </w:r>
      <w:r w:rsidRPr="009F08FF">
        <w:rPr>
          <w:noProof/>
          <w:szCs w:val="24"/>
        </w:rPr>
        <w:t xml:space="preserve">, titular do Cargo de </w:t>
      </w:r>
      <w:r w:rsidR="008C1B5B">
        <w:rPr>
          <w:noProof/>
          <w:szCs w:val="24"/>
        </w:rPr>
        <w:t>Fiscal de Tributos</w:t>
      </w:r>
      <w:r w:rsidRPr="009F08FF">
        <w:rPr>
          <w:noProof/>
          <w:szCs w:val="24"/>
        </w:rPr>
        <w:t xml:space="preserve">, com base na Lei Municipal nº 738, de 02 de dezembro de 1992,  corroborado pelo parecer exarado nos autos do Processo Administrativo </w:t>
      </w:r>
      <w:r w:rsidR="008C1B5B">
        <w:rPr>
          <w:noProof/>
          <w:szCs w:val="24"/>
        </w:rPr>
        <w:t xml:space="preserve">PMA </w:t>
      </w:r>
      <w:r w:rsidRPr="009F08FF">
        <w:rPr>
          <w:noProof/>
          <w:szCs w:val="24"/>
        </w:rPr>
        <w:t xml:space="preserve">nº  </w:t>
      </w:r>
      <w:r w:rsidR="008C1B5B">
        <w:rPr>
          <w:noProof/>
          <w:szCs w:val="24"/>
        </w:rPr>
        <w:t>266</w:t>
      </w:r>
      <w:r w:rsidRPr="009F08FF">
        <w:rPr>
          <w:noProof/>
          <w:szCs w:val="24"/>
        </w:rPr>
        <w:t>/201</w:t>
      </w:r>
      <w:r w:rsidR="008C1B5B">
        <w:rPr>
          <w:noProof/>
          <w:szCs w:val="24"/>
        </w:rPr>
        <w:t>7 (IBASMA/1.025/2018</w:t>
      </w:r>
      <w:r w:rsidRPr="009F08FF">
        <w:rPr>
          <w:noProof/>
          <w:szCs w:val="24"/>
        </w:rPr>
        <w:t>.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 xml:space="preserve">II – DETERMINAR </w:t>
      </w:r>
      <w:r w:rsidRPr="009F08FF">
        <w:rPr>
          <w:noProof/>
          <w:szCs w:val="24"/>
        </w:rPr>
        <w:t>à SEADM – Secretaria Municipal de Administração, através de seu órgão próprio, que promova as anotações na ficha cadastral d</w:t>
      </w:r>
      <w:r w:rsidR="008C1B5B">
        <w:rPr>
          <w:noProof/>
          <w:szCs w:val="24"/>
        </w:rPr>
        <w:t>o</w:t>
      </w:r>
      <w:r w:rsidRPr="009F08FF">
        <w:rPr>
          <w:noProof/>
          <w:szCs w:val="24"/>
        </w:rPr>
        <w:t xml:space="preserve"> servidor beneficiári</w:t>
      </w:r>
      <w:r w:rsidR="008C1B5B">
        <w:rPr>
          <w:noProof/>
          <w:szCs w:val="24"/>
        </w:rPr>
        <w:t>o</w:t>
      </w:r>
      <w:r w:rsidRPr="009F08FF">
        <w:rPr>
          <w:noProof/>
          <w:szCs w:val="24"/>
        </w:rPr>
        <w:t>.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 xml:space="preserve">III - </w:t>
      </w:r>
      <w:r w:rsidRPr="009F08FF">
        <w:rPr>
          <w:noProof/>
          <w:szCs w:val="24"/>
        </w:rPr>
        <w:t xml:space="preserve"> Esta Portaria entra em vigor na data de sua publicação, produzindo seus efeitos a contar de </w:t>
      </w:r>
      <w:r w:rsidR="008C1B5B">
        <w:rPr>
          <w:noProof/>
          <w:szCs w:val="24"/>
        </w:rPr>
        <w:t>30</w:t>
      </w:r>
      <w:r w:rsidRPr="009F08FF">
        <w:rPr>
          <w:noProof/>
          <w:szCs w:val="24"/>
        </w:rPr>
        <w:t xml:space="preserve"> de </w:t>
      </w:r>
      <w:r w:rsidR="008C1B5B">
        <w:rPr>
          <w:noProof/>
          <w:szCs w:val="24"/>
        </w:rPr>
        <w:t>janeiro</w:t>
      </w:r>
      <w:r w:rsidRPr="009F08FF">
        <w:rPr>
          <w:noProof/>
          <w:szCs w:val="24"/>
        </w:rPr>
        <w:t xml:space="preserve"> de 201</w:t>
      </w:r>
      <w:r w:rsidR="008C1B5B">
        <w:rPr>
          <w:noProof/>
          <w:szCs w:val="24"/>
        </w:rPr>
        <w:t>9</w:t>
      </w:r>
      <w:r w:rsidRPr="009F08FF">
        <w:rPr>
          <w:noProof/>
          <w:szCs w:val="24"/>
        </w:rPr>
        <w:t xml:space="preserve"> (data do deferimento, fls. </w:t>
      </w:r>
      <w:r w:rsidR="008C1B5B">
        <w:rPr>
          <w:noProof/>
          <w:szCs w:val="24"/>
        </w:rPr>
        <w:t>2</w:t>
      </w:r>
      <w:r w:rsidR="00B25BDD">
        <w:rPr>
          <w:noProof/>
          <w:szCs w:val="24"/>
        </w:rPr>
        <w:t>8</w:t>
      </w:r>
      <w:r w:rsidRPr="009F08FF">
        <w:rPr>
          <w:noProof/>
          <w:szCs w:val="24"/>
        </w:rPr>
        <w:t xml:space="preserve">, Processo Administrativo </w:t>
      </w:r>
      <w:r w:rsidR="008C1B5B">
        <w:rPr>
          <w:noProof/>
          <w:szCs w:val="24"/>
        </w:rPr>
        <w:t>PMA 266</w:t>
      </w:r>
      <w:r w:rsidRPr="009F08FF">
        <w:rPr>
          <w:noProof/>
          <w:szCs w:val="24"/>
        </w:rPr>
        <w:t>/201</w:t>
      </w:r>
      <w:r w:rsidR="008C1B5B">
        <w:rPr>
          <w:noProof/>
          <w:szCs w:val="24"/>
        </w:rPr>
        <w:t>7</w:t>
      </w:r>
      <w:r w:rsidRPr="009F08FF">
        <w:rPr>
          <w:noProof/>
          <w:szCs w:val="24"/>
        </w:rPr>
        <w:t>), revogadas as disposições em contrário.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noProof/>
          <w:szCs w:val="24"/>
        </w:rPr>
      </w:pPr>
      <w:r w:rsidRPr="009F08FF">
        <w:rPr>
          <w:noProof/>
          <w:szCs w:val="24"/>
        </w:rPr>
        <w:t>Registre-se. Publique-se. Cumpra-se.</w:t>
      </w: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noProof/>
          <w:szCs w:val="24"/>
        </w:rPr>
      </w:pPr>
      <w:r w:rsidRPr="009F08FF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9F08FF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9F08FF">
        <w:rPr>
          <w:noProof/>
          <w:szCs w:val="24"/>
        </w:rPr>
        <w:t xml:space="preserve">, </w:t>
      </w:r>
      <w:r w:rsidR="00B25BDD">
        <w:rPr>
          <w:noProof/>
          <w:szCs w:val="24"/>
        </w:rPr>
        <w:t>27</w:t>
      </w:r>
      <w:r w:rsidRPr="009F08FF">
        <w:rPr>
          <w:noProof/>
          <w:szCs w:val="24"/>
        </w:rPr>
        <w:t xml:space="preserve"> de </w:t>
      </w:r>
      <w:r w:rsidR="008C1B5B">
        <w:rPr>
          <w:noProof/>
          <w:szCs w:val="24"/>
        </w:rPr>
        <w:t>março</w:t>
      </w:r>
      <w:r w:rsidRPr="009F08FF">
        <w:rPr>
          <w:noProof/>
          <w:szCs w:val="24"/>
        </w:rPr>
        <w:t xml:space="preserve"> de 201</w:t>
      </w:r>
      <w:r w:rsidR="008C1B5B">
        <w:rPr>
          <w:noProof/>
          <w:szCs w:val="24"/>
        </w:rPr>
        <w:t>9</w:t>
      </w: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A43E17" w:rsidRPr="009F08FF" w:rsidRDefault="00A43E17" w:rsidP="009F08FF">
      <w:pPr>
        <w:ind w:left="-284" w:right="-852"/>
        <w:jc w:val="both"/>
        <w:rPr>
          <w:szCs w:val="24"/>
        </w:rPr>
      </w:pPr>
    </w:p>
    <w:p w:rsidR="009A1755" w:rsidRPr="009F08FF" w:rsidRDefault="009A1755" w:rsidP="009F08FF">
      <w:pPr>
        <w:ind w:right="-852"/>
        <w:contextualSpacing/>
        <w:jc w:val="both"/>
        <w:rPr>
          <w:b/>
          <w:i/>
          <w:szCs w:val="24"/>
        </w:rPr>
      </w:pPr>
    </w:p>
    <w:p w:rsidR="009A1755" w:rsidRPr="009F08FF" w:rsidRDefault="009A1755" w:rsidP="009F08FF">
      <w:pPr>
        <w:ind w:left="-284" w:right="-852"/>
        <w:contextualSpacing/>
        <w:jc w:val="both"/>
        <w:rPr>
          <w:b/>
          <w:i/>
          <w:szCs w:val="24"/>
        </w:rPr>
      </w:pPr>
    </w:p>
    <w:p w:rsidR="009A1755" w:rsidRPr="009F08FF" w:rsidRDefault="009A1755" w:rsidP="009F08FF">
      <w:pPr>
        <w:ind w:left="-284" w:right="-852"/>
        <w:contextualSpacing/>
        <w:jc w:val="center"/>
        <w:rPr>
          <w:b/>
          <w:i/>
          <w:szCs w:val="24"/>
        </w:rPr>
      </w:pPr>
    </w:p>
    <w:p w:rsidR="009E355A" w:rsidRPr="009F08FF" w:rsidRDefault="009E355A" w:rsidP="009F08FF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F08FF">
        <w:rPr>
          <w:b/>
          <w:i/>
          <w:sz w:val="28"/>
          <w:szCs w:val="28"/>
        </w:rPr>
        <w:t>Lívia Bello</w:t>
      </w:r>
    </w:p>
    <w:p w:rsidR="009E355A" w:rsidRPr="009F08FF" w:rsidRDefault="009E355A" w:rsidP="009F08FF">
      <w:pPr>
        <w:ind w:left="-284" w:right="-852"/>
        <w:contextualSpacing/>
        <w:jc w:val="center"/>
        <w:rPr>
          <w:b/>
          <w:szCs w:val="24"/>
        </w:rPr>
      </w:pPr>
      <w:r w:rsidRPr="009F08FF">
        <w:rPr>
          <w:b/>
          <w:szCs w:val="24"/>
        </w:rPr>
        <w:t>“Lívia de Chiquinho”</w:t>
      </w:r>
    </w:p>
    <w:p w:rsidR="00EF3269" w:rsidRDefault="00EF3269" w:rsidP="009F08FF">
      <w:pPr>
        <w:ind w:left="-284" w:right="-852"/>
        <w:contextualSpacing/>
        <w:jc w:val="center"/>
        <w:rPr>
          <w:b/>
          <w:szCs w:val="24"/>
        </w:rPr>
      </w:pPr>
      <w:r w:rsidRPr="009F08FF">
        <w:rPr>
          <w:b/>
          <w:szCs w:val="24"/>
        </w:rPr>
        <w:t>Prefeita</w:t>
      </w:r>
    </w:p>
    <w:p w:rsidR="009F08FF" w:rsidRDefault="009F08FF" w:rsidP="009F08FF">
      <w:pPr>
        <w:ind w:left="-284" w:right="-852"/>
        <w:contextualSpacing/>
        <w:jc w:val="center"/>
        <w:rPr>
          <w:b/>
          <w:szCs w:val="24"/>
        </w:rPr>
      </w:pPr>
    </w:p>
    <w:p w:rsidR="009F08FF" w:rsidRPr="009F08FF" w:rsidRDefault="009F08FF" w:rsidP="009F08FF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9F08FF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F4" w:rsidRDefault="005E19F4" w:rsidP="003620ED">
      <w:r>
        <w:separator/>
      </w:r>
    </w:p>
  </w:endnote>
  <w:endnote w:type="continuationSeparator" w:id="0">
    <w:p w:rsidR="005E19F4" w:rsidRDefault="005E19F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F4" w:rsidRDefault="005E19F4" w:rsidP="003620ED">
      <w:r>
        <w:separator/>
      </w:r>
    </w:p>
  </w:footnote>
  <w:footnote w:type="continuationSeparator" w:id="0">
    <w:p w:rsidR="005E19F4" w:rsidRDefault="005E19F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C3E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3E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C3E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B7F95"/>
    <w:rsid w:val="000C2E0D"/>
    <w:rsid w:val="001A52D5"/>
    <w:rsid w:val="001C4613"/>
    <w:rsid w:val="00294D49"/>
    <w:rsid w:val="002D05BE"/>
    <w:rsid w:val="00351568"/>
    <w:rsid w:val="003620ED"/>
    <w:rsid w:val="003832A5"/>
    <w:rsid w:val="003F55ED"/>
    <w:rsid w:val="00426029"/>
    <w:rsid w:val="0044468D"/>
    <w:rsid w:val="004E099E"/>
    <w:rsid w:val="00542E65"/>
    <w:rsid w:val="005957A0"/>
    <w:rsid w:val="005B7A34"/>
    <w:rsid w:val="005C3EA4"/>
    <w:rsid w:val="005E19F4"/>
    <w:rsid w:val="005E59A3"/>
    <w:rsid w:val="00672197"/>
    <w:rsid w:val="0068091C"/>
    <w:rsid w:val="006A19C9"/>
    <w:rsid w:val="006E6B85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1B5B"/>
    <w:rsid w:val="008C43D3"/>
    <w:rsid w:val="008D04BC"/>
    <w:rsid w:val="009A1755"/>
    <w:rsid w:val="009C3E83"/>
    <w:rsid w:val="009E355A"/>
    <w:rsid w:val="009F08FF"/>
    <w:rsid w:val="00A152F7"/>
    <w:rsid w:val="00A43E17"/>
    <w:rsid w:val="00A60578"/>
    <w:rsid w:val="00A76D87"/>
    <w:rsid w:val="00A87F89"/>
    <w:rsid w:val="00A93095"/>
    <w:rsid w:val="00A97240"/>
    <w:rsid w:val="00B25BDD"/>
    <w:rsid w:val="00B47816"/>
    <w:rsid w:val="00C04EFA"/>
    <w:rsid w:val="00C607CD"/>
    <w:rsid w:val="00D60469"/>
    <w:rsid w:val="00D6358D"/>
    <w:rsid w:val="00E26FAF"/>
    <w:rsid w:val="00E57C4F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2017-02-27T15:23:00Z</cp:lastPrinted>
  <dcterms:created xsi:type="dcterms:W3CDTF">2019-03-28T16:34:00Z</dcterms:created>
  <dcterms:modified xsi:type="dcterms:W3CDTF">2019-03-28T16:34:00Z</dcterms:modified>
</cp:coreProperties>
</file>