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572" w:rsidRDefault="00AD6572" w:rsidP="00AD6572">
      <w:pPr>
        <w:pStyle w:val="SemEspaamento"/>
        <w:ind w:left="-284" w:right="-710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AD6572" w:rsidRPr="00AD6572" w:rsidRDefault="00AD6572" w:rsidP="00AD6572">
      <w:pPr>
        <w:pStyle w:val="SemEspaamento"/>
        <w:ind w:left="-284" w:right="-710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PORTARIA Nº 474 DE 01 DE DEZEMBRO DE 2017</w:t>
      </w:r>
    </w:p>
    <w:p w:rsidR="00AD6572" w:rsidRDefault="00AD6572" w:rsidP="00AD6572">
      <w:pPr>
        <w:pStyle w:val="SemEspaamento"/>
        <w:ind w:left="-284" w:right="-710"/>
        <w:jc w:val="both"/>
        <w:rPr>
          <w:rFonts w:ascii="Times New Roman" w:hAnsi="Times New Roman" w:cs="Times New Roman"/>
        </w:rPr>
      </w:pPr>
    </w:p>
    <w:p w:rsidR="00AD6572" w:rsidRPr="00AD6572" w:rsidRDefault="00AD6572" w:rsidP="00AD6572">
      <w:pPr>
        <w:pStyle w:val="SemEspaamento"/>
        <w:ind w:left="3828" w:right="-710"/>
        <w:jc w:val="both"/>
        <w:rPr>
          <w:rFonts w:ascii="Times New Roman" w:hAnsi="Times New Roman" w:cs="Times New Roman"/>
          <w:b/>
        </w:rPr>
      </w:pPr>
      <w:r w:rsidRPr="00AD6572">
        <w:rPr>
          <w:rFonts w:ascii="Times New Roman" w:hAnsi="Times New Roman" w:cs="Times New Roman"/>
          <w:b/>
        </w:rPr>
        <w:t>“Dispõe sobre a reformulação e efeitos financeiros de aposentadoria por invalidez de acordo com a EC/70 de 29/03/2012.”</w:t>
      </w:r>
    </w:p>
    <w:p w:rsidR="00AD6572" w:rsidRDefault="00AD6572" w:rsidP="00AD6572">
      <w:pPr>
        <w:pStyle w:val="SemEspaamento"/>
        <w:ind w:left="-284" w:right="-710"/>
        <w:jc w:val="both"/>
        <w:rPr>
          <w:rFonts w:ascii="Times New Roman" w:hAnsi="Times New Roman" w:cs="Times New Roman"/>
        </w:rPr>
      </w:pPr>
    </w:p>
    <w:p w:rsidR="00AD6572" w:rsidRDefault="00AD6572" w:rsidP="00AD6572">
      <w:pPr>
        <w:pStyle w:val="SemEspaamento"/>
        <w:ind w:left="-284" w:right="-710"/>
        <w:jc w:val="both"/>
        <w:rPr>
          <w:rFonts w:ascii="Times New Roman" w:hAnsi="Times New Roman" w:cs="Times New Roman"/>
        </w:rPr>
      </w:pPr>
    </w:p>
    <w:p w:rsidR="00AD6572" w:rsidRDefault="00AD6572" w:rsidP="00AD6572">
      <w:pPr>
        <w:pStyle w:val="SemEspaamento"/>
        <w:ind w:left="-284" w:right="-710" w:firstLine="7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A Prefeita do Município de Araruama, </w:t>
      </w:r>
      <w:r>
        <w:rPr>
          <w:rFonts w:ascii="Times New Roman" w:hAnsi="Times New Roman" w:cs="Times New Roman"/>
        </w:rPr>
        <w:t xml:space="preserve">no uso de suas atribuições e competências legais, além dos elementos instados no Processo Administrativo IBASMA nº. 0748/2007; </w:t>
      </w:r>
    </w:p>
    <w:p w:rsidR="00AD6572" w:rsidRDefault="00AD6572" w:rsidP="00AD6572">
      <w:pPr>
        <w:pStyle w:val="SemEspaamento"/>
        <w:ind w:left="-284" w:right="-710" w:firstLine="710"/>
        <w:jc w:val="both"/>
        <w:rPr>
          <w:rFonts w:ascii="Times New Roman" w:hAnsi="Times New Roman" w:cs="Times New Roman"/>
        </w:rPr>
      </w:pPr>
    </w:p>
    <w:p w:rsidR="00AD6572" w:rsidRDefault="00AD6572" w:rsidP="00AD6572">
      <w:pPr>
        <w:pStyle w:val="SemEspaamento"/>
        <w:ind w:left="-284" w:right="-710" w:firstLine="710"/>
        <w:jc w:val="both"/>
        <w:rPr>
          <w:rFonts w:ascii="Times New Roman" w:hAnsi="Times New Roman" w:cs="Times New Roman"/>
        </w:rPr>
      </w:pPr>
    </w:p>
    <w:p w:rsidR="00AD6572" w:rsidRDefault="00AD6572" w:rsidP="00AD6572">
      <w:pPr>
        <w:pStyle w:val="SemEspaamento"/>
        <w:ind w:left="-284" w:right="-71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R E S O </w:t>
      </w:r>
      <w:proofErr w:type="gramStart"/>
      <w:r>
        <w:rPr>
          <w:rFonts w:ascii="Times New Roman" w:hAnsi="Times New Roman" w:cs="Times New Roman"/>
          <w:b/>
        </w:rPr>
        <w:t>L  V</w:t>
      </w:r>
      <w:proofErr w:type="gramEnd"/>
      <w:r>
        <w:rPr>
          <w:rFonts w:ascii="Times New Roman" w:hAnsi="Times New Roman" w:cs="Times New Roman"/>
          <w:b/>
        </w:rPr>
        <w:t xml:space="preserve"> E :</w:t>
      </w:r>
    </w:p>
    <w:p w:rsidR="00AD6572" w:rsidRDefault="00AD6572" w:rsidP="00AD6572">
      <w:pPr>
        <w:pStyle w:val="SemEspaamento"/>
        <w:ind w:left="-284" w:right="-710" w:firstLine="710"/>
        <w:jc w:val="both"/>
        <w:rPr>
          <w:rFonts w:ascii="Times New Roman" w:hAnsi="Times New Roman" w:cs="Times New Roman"/>
        </w:rPr>
      </w:pPr>
    </w:p>
    <w:p w:rsidR="00AD6572" w:rsidRDefault="00AD6572" w:rsidP="00AD6572">
      <w:pPr>
        <w:pStyle w:val="SemEspaamento"/>
        <w:ind w:left="-284" w:right="-710" w:firstLine="710"/>
        <w:jc w:val="both"/>
        <w:rPr>
          <w:rFonts w:ascii="Times New Roman" w:hAnsi="Times New Roman" w:cs="Times New Roman"/>
        </w:rPr>
      </w:pPr>
    </w:p>
    <w:p w:rsidR="00AD6572" w:rsidRDefault="00AD6572" w:rsidP="00AD6572">
      <w:pPr>
        <w:pStyle w:val="SemEspaamento"/>
        <w:ind w:left="-284" w:right="-710" w:firstLine="710"/>
        <w:jc w:val="both"/>
        <w:rPr>
          <w:rFonts w:ascii="Times New Roman" w:hAnsi="Times New Roman" w:cs="Times New Roman"/>
        </w:rPr>
      </w:pPr>
      <w:r w:rsidRPr="00AD6572">
        <w:rPr>
          <w:rFonts w:ascii="Times New Roman" w:hAnsi="Times New Roman" w:cs="Times New Roman"/>
          <w:b/>
        </w:rPr>
        <w:t xml:space="preserve">I </w:t>
      </w:r>
      <w:r>
        <w:rPr>
          <w:rFonts w:ascii="Times New Roman" w:hAnsi="Times New Roman" w:cs="Times New Roman"/>
          <w:b/>
        </w:rPr>
        <w:t>–</w:t>
      </w:r>
      <w:r w:rsidRPr="00AD657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REVOGAR </w:t>
      </w:r>
      <w:r>
        <w:rPr>
          <w:rFonts w:ascii="Times New Roman" w:hAnsi="Times New Roman" w:cs="Times New Roman"/>
        </w:rPr>
        <w:t>a Portaria nº 793 de 24 de fevereiro de 2016 e Portaria nº 2.109 de 06 de dezembro de 2016;</w:t>
      </w:r>
    </w:p>
    <w:p w:rsidR="00AD6572" w:rsidRDefault="00AD6572" w:rsidP="00AD6572">
      <w:pPr>
        <w:pStyle w:val="SemEspaamento"/>
        <w:ind w:left="-284" w:right="-710" w:firstLine="710"/>
        <w:jc w:val="both"/>
        <w:rPr>
          <w:rFonts w:ascii="Times New Roman" w:hAnsi="Times New Roman" w:cs="Times New Roman"/>
        </w:rPr>
      </w:pPr>
    </w:p>
    <w:p w:rsidR="00AD6572" w:rsidRDefault="00AD6572" w:rsidP="00AD6572">
      <w:pPr>
        <w:pStyle w:val="SemEspaamento"/>
        <w:ind w:left="-284" w:right="-710" w:firstLine="7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II</w:t>
      </w:r>
      <w:r>
        <w:rPr>
          <w:rFonts w:ascii="Times New Roman" w:hAnsi="Times New Roman" w:cs="Times New Roman"/>
        </w:rPr>
        <w:t xml:space="preserve"> </w:t>
      </w:r>
      <w:r w:rsidRPr="00AD6572">
        <w:rPr>
          <w:rFonts w:ascii="Times New Roman" w:hAnsi="Times New Roman" w:cs="Times New Roman"/>
          <w:b/>
        </w:rPr>
        <w:t>-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Reformular</w:t>
      </w:r>
      <w:r>
        <w:rPr>
          <w:rFonts w:ascii="Times New Roman" w:hAnsi="Times New Roman" w:cs="Times New Roman"/>
        </w:rPr>
        <w:t xml:space="preserve">, nos termos do art. 6º-A da EC 41, incluído pela EC/70 de 29 de março de 2012, a portaria 338 de 20 de agosto de 2017, que concedeu, aposentadoria por invalidez, com proventos integrais, ao servidor </w:t>
      </w:r>
      <w:r>
        <w:rPr>
          <w:rFonts w:ascii="Times New Roman" w:hAnsi="Times New Roman" w:cs="Times New Roman"/>
          <w:b/>
        </w:rPr>
        <w:t>RENALDO BORGES DE ARAÚJO</w:t>
      </w:r>
      <w:r>
        <w:rPr>
          <w:rFonts w:ascii="Times New Roman" w:hAnsi="Times New Roman" w:cs="Times New Roman"/>
        </w:rPr>
        <w:t>, matrícula nº 000431-6, do cargo de Agente de Serviços Gerais, QS, de acordo com disposto no artigo 40, parágrafo 1°, inciso I, da CF/88, a contar de 07/05/2008;</w:t>
      </w:r>
    </w:p>
    <w:p w:rsidR="00AD6572" w:rsidRDefault="00AD6572" w:rsidP="00AD6572">
      <w:pPr>
        <w:pStyle w:val="SemEspaamento"/>
        <w:ind w:left="-284" w:right="-710" w:firstLine="710"/>
        <w:jc w:val="both"/>
        <w:rPr>
          <w:rFonts w:ascii="Times New Roman" w:hAnsi="Times New Roman" w:cs="Times New Roman"/>
        </w:rPr>
      </w:pPr>
    </w:p>
    <w:p w:rsidR="00AD6572" w:rsidRDefault="00AD6572" w:rsidP="00AD6572">
      <w:pPr>
        <w:pStyle w:val="SemEspaamento"/>
        <w:ind w:left="-284" w:right="-710" w:firstLine="7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III</w:t>
      </w:r>
      <w:r w:rsidRPr="00AD6572">
        <w:rPr>
          <w:rFonts w:ascii="Times New Roman" w:hAnsi="Times New Roman" w:cs="Times New Roman"/>
          <w:b/>
        </w:rPr>
        <w:t>-</w:t>
      </w:r>
      <w:r>
        <w:rPr>
          <w:rFonts w:ascii="Times New Roman" w:hAnsi="Times New Roman" w:cs="Times New Roman"/>
        </w:rPr>
        <w:t xml:space="preserve"> Os efeitos financeiros relativos a esta revisão, passarão a ser contados a partir de 29/03/2012, conforme planilha abaixo:</w:t>
      </w:r>
    </w:p>
    <w:p w:rsidR="00AD6572" w:rsidRDefault="00AD6572" w:rsidP="00AD6572">
      <w:pPr>
        <w:pStyle w:val="SemEspaamento"/>
        <w:ind w:left="-284" w:right="-710"/>
        <w:jc w:val="both"/>
        <w:rPr>
          <w:rFonts w:ascii="Times New Roman" w:hAnsi="Times New Roman" w:cs="Times New Roman"/>
        </w:rPr>
      </w:pPr>
    </w:p>
    <w:p w:rsidR="00AD6572" w:rsidRDefault="00AD6572" w:rsidP="00AD6572">
      <w:pPr>
        <w:pStyle w:val="SemEspaamento"/>
        <w:ind w:left="-284" w:right="-71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Salário Base: 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</w:t>
      </w:r>
      <w:r w:rsidRPr="00AD6572">
        <w:rPr>
          <w:rFonts w:ascii="Times New Roman" w:hAnsi="Times New Roman" w:cs="Times New Roman"/>
        </w:rPr>
        <w:t>R$ 393,23</w:t>
      </w:r>
    </w:p>
    <w:p w:rsidR="00AD6572" w:rsidRDefault="00AD6572" w:rsidP="00AD6572">
      <w:pPr>
        <w:pStyle w:val="SemEspaamento"/>
        <w:ind w:left="-284" w:right="-7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Anexo I e VI da Lei Complementar nº 038/2006.</w:t>
      </w:r>
    </w:p>
    <w:p w:rsidR="00AD6572" w:rsidRDefault="00AD6572" w:rsidP="00AD6572">
      <w:pPr>
        <w:pStyle w:val="SemEspaamento"/>
        <w:ind w:left="-284" w:right="-71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</w:rPr>
        <w:t>Anuênio</w:t>
      </w:r>
      <w:proofErr w:type="spellEnd"/>
      <w:r>
        <w:rPr>
          <w:rFonts w:ascii="Times New Roman" w:hAnsi="Times New Roman" w:cs="Times New Roman"/>
          <w:b/>
        </w:rPr>
        <w:t xml:space="preserve"> 25</w:t>
      </w:r>
      <w:proofErr w:type="gramStart"/>
      <w:r>
        <w:rPr>
          <w:rFonts w:ascii="Times New Roman" w:hAnsi="Times New Roman" w:cs="Times New Roman"/>
          <w:b/>
        </w:rPr>
        <w:t>%: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</w:t>
      </w:r>
      <w:proofErr w:type="gramEnd"/>
      <w:r>
        <w:rPr>
          <w:rFonts w:ascii="Times New Roman" w:hAnsi="Times New Roman" w:cs="Times New Roman"/>
        </w:rPr>
        <w:t>R$  98,31</w:t>
      </w:r>
    </w:p>
    <w:p w:rsidR="00AD6572" w:rsidRDefault="00AD6572" w:rsidP="00AD6572">
      <w:pPr>
        <w:pStyle w:val="SemEspaamento"/>
        <w:ind w:left="-284" w:right="-7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Alínea “b” do art. 1º da LM 638/89 c/c inciso I art. 99 da LM 548/86</w:t>
      </w:r>
    </w:p>
    <w:p w:rsidR="00AD6572" w:rsidRDefault="00AD6572" w:rsidP="00AD6572">
      <w:pPr>
        <w:pStyle w:val="SemEspaamento"/>
        <w:ind w:left="-284" w:right="-71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Adicional de Insalubridade 10 </w:t>
      </w:r>
      <w:proofErr w:type="gramStart"/>
      <w:r>
        <w:rPr>
          <w:rFonts w:ascii="Times New Roman" w:hAnsi="Times New Roman" w:cs="Times New Roman"/>
          <w:b/>
        </w:rPr>
        <w:t>%:</w:t>
      </w:r>
      <w:r>
        <w:rPr>
          <w:rFonts w:ascii="Times New Roman" w:hAnsi="Times New Roman" w:cs="Times New Roman"/>
        </w:rPr>
        <w:t>...................................................................................................</w:t>
      </w:r>
      <w:proofErr w:type="gramEnd"/>
      <w:r w:rsidRPr="00AD6572">
        <w:rPr>
          <w:rFonts w:ascii="Times New Roman" w:hAnsi="Times New Roman" w:cs="Times New Roman"/>
        </w:rPr>
        <w:t xml:space="preserve">R$ </w:t>
      </w:r>
      <w:r>
        <w:rPr>
          <w:rFonts w:ascii="Times New Roman" w:hAnsi="Times New Roman" w:cs="Times New Roman"/>
        </w:rPr>
        <w:t xml:space="preserve"> </w:t>
      </w:r>
      <w:r w:rsidRPr="00AD6572">
        <w:rPr>
          <w:rFonts w:ascii="Times New Roman" w:hAnsi="Times New Roman" w:cs="Times New Roman"/>
        </w:rPr>
        <w:t>62,20</w:t>
      </w:r>
    </w:p>
    <w:p w:rsidR="00AD6572" w:rsidRDefault="00AD6572" w:rsidP="00AD6572">
      <w:pPr>
        <w:pStyle w:val="SemEspaamento"/>
        <w:ind w:left="-284" w:right="-7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Art. 154, X c/c § único da LM 548/86, aplicado Decreto nº 028/88 e incorporado ao </w:t>
      </w:r>
    </w:p>
    <w:p w:rsidR="00AD6572" w:rsidRDefault="00AD6572" w:rsidP="00AD6572">
      <w:pPr>
        <w:pStyle w:val="SemEspaamento"/>
        <w:ind w:left="-284" w:right="-71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provento</w:t>
      </w:r>
      <w:proofErr w:type="gramEnd"/>
      <w:r>
        <w:rPr>
          <w:rFonts w:ascii="Times New Roman" w:hAnsi="Times New Roman" w:cs="Times New Roman"/>
        </w:rPr>
        <w:t xml:space="preserve"> por força da alínea “a”, III, art. 99 da LM 548/86.</w:t>
      </w:r>
    </w:p>
    <w:p w:rsidR="00AD6572" w:rsidRDefault="00AD6572" w:rsidP="00AD6572">
      <w:pPr>
        <w:pStyle w:val="SemEspaamento"/>
        <w:ind w:left="-284" w:right="-71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Total dos </w:t>
      </w:r>
      <w:proofErr w:type="gramStart"/>
      <w:r>
        <w:rPr>
          <w:rFonts w:ascii="Times New Roman" w:hAnsi="Times New Roman" w:cs="Times New Roman"/>
          <w:b/>
        </w:rPr>
        <w:t>Proventos:.......................................................................................................................</w:t>
      </w:r>
      <w:proofErr w:type="gramEnd"/>
      <w:r>
        <w:rPr>
          <w:rFonts w:ascii="Times New Roman" w:hAnsi="Times New Roman" w:cs="Times New Roman"/>
          <w:b/>
        </w:rPr>
        <w:t xml:space="preserve"> R$ 553,74</w:t>
      </w:r>
    </w:p>
    <w:p w:rsidR="00AD6572" w:rsidRDefault="00AD6572" w:rsidP="00AD6572">
      <w:pPr>
        <w:pStyle w:val="SemEspaamento"/>
        <w:ind w:left="-284" w:right="-710"/>
        <w:rPr>
          <w:rFonts w:ascii="Times New Roman" w:hAnsi="Times New Roman" w:cs="Times New Roman"/>
          <w:b/>
        </w:rPr>
      </w:pPr>
    </w:p>
    <w:p w:rsidR="00AD6572" w:rsidRPr="00AD6572" w:rsidRDefault="00AD6572" w:rsidP="00AD6572">
      <w:pPr>
        <w:pStyle w:val="SemEspaamento"/>
        <w:ind w:left="-284" w:right="-710"/>
        <w:jc w:val="both"/>
        <w:rPr>
          <w:rFonts w:ascii="Times New Roman" w:hAnsi="Times New Roman" w:cs="Times New Roman"/>
          <w:b/>
        </w:rPr>
      </w:pPr>
    </w:p>
    <w:p w:rsidR="00AD6572" w:rsidRDefault="00AD6572" w:rsidP="00AD6572">
      <w:pPr>
        <w:pStyle w:val="SemEspaamento"/>
        <w:ind w:left="-284" w:right="-710" w:firstLine="710"/>
        <w:jc w:val="both"/>
        <w:rPr>
          <w:rFonts w:ascii="Times New Roman" w:hAnsi="Times New Roman" w:cs="Times New Roman"/>
        </w:rPr>
      </w:pPr>
      <w:r w:rsidRPr="00AD6572">
        <w:rPr>
          <w:rFonts w:ascii="Times New Roman" w:hAnsi="Times New Roman" w:cs="Times New Roman"/>
          <w:b/>
        </w:rPr>
        <w:t xml:space="preserve">IV - </w:t>
      </w:r>
      <w:r>
        <w:rPr>
          <w:rFonts w:ascii="Times New Roman" w:hAnsi="Times New Roman" w:cs="Times New Roman"/>
        </w:rPr>
        <w:t xml:space="preserve"> Esta Portaria entra em vigor na data de sua publicação.</w:t>
      </w:r>
    </w:p>
    <w:p w:rsidR="00AD6572" w:rsidRDefault="00AD6572" w:rsidP="00AD6572">
      <w:pPr>
        <w:pStyle w:val="SemEspaamento"/>
        <w:ind w:left="-284" w:right="-710" w:firstLine="710"/>
        <w:jc w:val="both"/>
        <w:rPr>
          <w:rFonts w:ascii="Times New Roman" w:hAnsi="Times New Roman" w:cs="Times New Roman"/>
        </w:rPr>
      </w:pPr>
    </w:p>
    <w:p w:rsidR="00AD6572" w:rsidRDefault="00AD6572" w:rsidP="00AD6572">
      <w:pPr>
        <w:pStyle w:val="SemEspaamento"/>
        <w:ind w:left="-284" w:right="-710" w:firstLine="710"/>
        <w:jc w:val="both"/>
        <w:rPr>
          <w:rFonts w:ascii="Times New Roman" w:hAnsi="Times New Roman" w:cs="Times New Roman"/>
        </w:rPr>
      </w:pPr>
    </w:p>
    <w:p w:rsidR="00AD6572" w:rsidRDefault="00AD6572" w:rsidP="00AD6572">
      <w:pPr>
        <w:pStyle w:val="SemEspaamento"/>
        <w:ind w:left="-284" w:right="-71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Registre-se. Publique-se. Cumpra-se.</w:t>
      </w:r>
    </w:p>
    <w:p w:rsidR="00AD6572" w:rsidRDefault="00AD6572" w:rsidP="00AD6572">
      <w:pPr>
        <w:pStyle w:val="SemEspaamento"/>
        <w:ind w:left="-284" w:right="-710"/>
        <w:jc w:val="center"/>
        <w:rPr>
          <w:rFonts w:ascii="Times New Roman" w:hAnsi="Times New Roman" w:cs="Times New Roman"/>
        </w:rPr>
      </w:pPr>
    </w:p>
    <w:p w:rsidR="00AD6572" w:rsidRDefault="00AD6572" w:rsidP="00AD6572">
      <w:pPr>
        <w:pStyle w:val="SemEspaamento"/>
        <w:ind w:left="-284" w:right="-71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Gabinete da Prefeita, 01 de dezembro de 2017</w:t>
      </w:r>
    </w:p>
    <w:p w:rsidR="00AD6572" w:rsidRDefault="00AD6572" w:rsidP="00AD6572">
      <w:pPr>
        <w:pStyle w:val="SemEspaamento"/>
        <w:ind w:left="-284" w:right="-710"/>
        <w:jc w:val="center"/>
        <w:rPr>
          <w:rFonts w:ascii="Times New Roman" w:hAnsi="Times New Roman" w:cs="Times New Roman"/>
        </w:rPr>
      </w:pPr>
    </w:p>
    <w:p w:rsidR="00AD6572" w:rsidRDefault="00AD6572" w:rsidP="00AD6572">
      <w:pPr>
        <w:pStyle w:val="SemEspaamento"/>
        <w:ind w:left="-284" w:right="-710"/>
        <w:jc w:val="center"/>
        <w:rPr>
          <w:rFonts w:ascii="Times New Roman" w:hAnsi="Times New Roman" w:cs="Times New Roman"/>
        </w:rPr>
      </w:pPr>
    </w:p>
    <w:p w:rsidR="00AD6572" w:rsidRDefault="00AD6572" w:rsidP="00AD6572">
      <w:pPr>
        <w:pStyle w:val="SemEspaamento"/>
        <w:ind w:left="-284" w:right="-710"/>
        <w:jc w:val="center"/>
        <w:rPr>
          <w:rFonts w:ascii="Times New Roman" w:hAnsi="Times New Roman" w:cs="Times New Roman"/>
        </w:rPr>
      </w:pPr>
    </w:p>
    <w:p w:rsidR="00AD6572" w:rsidRDefault="00AD6572" w:rsidP="00AD6572">
      <w:pPr>
        <w:pStyle w:val="SemEspaamento"/>
        <w:ind w:left="-284" w:right="-710"/>
        <w:jc w:val="center"/>
        <w:rPr>
          <w:rFonts w:ascii="Times New Roman" w:hAnsi="Times New Roman" w:cs="Times New Roman"/>
        </w:rPr>
      </w:pPr>
    </w:p>
    <w:p w:rsidR="00AD6572" w:rsidRDefault="00AD6572" w:rsidP="00AD6572">
      <w:pPr>
        <w:pStyle w:val="SemEspaamento"/>
        <w:ind w:left="-284" w:right="-710"/>
        <w:jc w:val="center"/>
        <w:rPr>
          <w:rFonts w:ascii="Times New Roman" w:hAnsi="Times New Roman" w:cs="Times New Roman"/>
        </w:rPr>
      </w:pPr>
    </w:p>
    <w:p w:rsidR="00AD6572" w:rsidRDefault="00AD6572" w:rsidP="00AD6572">
      <w:pPr>
        <w:pStyle w:val="SemEspaamento"/>
        <w:ind w:left="-284" w:right="-71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Lívia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Bello</w:t>
      </w:r>
      <w:proofErr w:type="spellEnd"/>
    </w:p>
    <w:p w:rsidR="00AD6572" w:rsidRDefault="00AD6572" w:rsidP="00AD6572">
      <w:pPr>
        <w:pStyle w:val="SemEspaamento"/>
        <w:ind w:left="-284" w:right="-71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“Lívia de Chiquinho”</w:t>
      </w:r>
    </w:p>
    <w:p w:rsidR="00AD6572" w:rsidRPr="00AD6572" w:rsidRDefault="00AD6572" w:rsidP="00AD6572">
      <w:pPr>
        <w:pStyle w:val="SemEspaamento"/>
        <w:ind w:left="-284" w:right="-71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Prefeita</w:t>
      </w:r>
    </w:p>
    <w:p w:rsidR="00E55D0C" w:rsidRDefault="00E55D0C" w:rsidP="00AD6572">
      <w:pPr>
        <w:ind w:left="-284" w:right="-710"/>
        <w:jc w:val="both"/>
        <w:rPr>
          <w:szCs w:val="24"/>
        </w:rPr>
      </w:pPr>
    </w:p>
    <w:sectPr w:rsidR="00E55D0C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42E" w:rsidRDefault="00B1642E" w:rsidP="003620ED">
      <w:r>
        <w:separator/>
      </w:r>
    </w:p>
  </w:endnote>
  <w:endnote w:type="continuationSeparator" w:id="0">
    <w:p w:rsidR="00B1642E" w:rsidRDefault="00B1642E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42E" w:rsidRDefault="00B1642E" w:rsidP="003620ED">
      <w:r>
        <w:separator/>
      </w:r>
    </w:p>
  </w:footnote>
  <w:footnote w:type="continuationSeparator" w:id="0">
    <w:p w:rsidR="00B1642E" w:rsidRDefault="00B1642E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B1642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1642E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B1642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969DE"/>
    <w:rsid w:val="000C2E0D"/>
    <w:rsid w:val="001758D3"/>
    <w:rsid w:val="001C4613"/>
    <w:rsid w:val="0020163E"/>
    <w:rsid w:val="0023296C"/>
    <w:rsid w:val="002451E8"/>
    <w:rsid w:val="00252243"/>
    <w:rsid w:val="00294D49"/>
    <w:rsid w:val="002C7EBF"/>
    <w:rsid w:val="00351568"/>
    <w:rsid w:val="003620ED"/>
    <w:rsid w:val="003832A5"/>
    <w:rsid w:val="00403179"/>
    <w:rsid w:val="00426029"/>
    <w:rsid w:val="0045744E"/>
    <w:rsid w:val="0048512A"/>
    <w:rsid w:val="004D036F"/>
    <w:rsid w:val="004E099E"/>
    <w:rsid w:val="00542E65"/>
    <w:rsid w:val="005957A0"/>
    <w:rsid w:val="005B7A34"/>
    <w:rsid w:val="005C3EA4"/>
    <w:rsid w:val="005E59A3"/>
    <w:rsid w:val="00672197"/>
    <w:rsid w:val="0068091C"/>
    <w:rsid w:val="00693215"/>
    <w:rsid w:val="006E2A70"/>
    <w:rsid w:val="00705B31"/>
    <w:rsid w:val="00707AFF"/>
    <w:rsid w:val="00710C29"/>
    <w:rsid w:val="0074013F"/>
    <w:rsid w:val="00761CB0"/>
    <w:rsid w:val="00775B99"/>
    <w:rsid w:val="00783C3B"/>
    <w:rsid w:val="007D05B0"/>
    <w:rsid w:val="007F1241"/>
    <w:rsid w:val="008042A8"/>
    <w:rsid w:val="00821DB7"/>
    <w:rsid w:val="00867EF9"/>
    <w:rsid w:val="008C43D3"/>
    <w:rsid w:val="00976E3C"/>
    <w:rsid w:val="009A1755"/>
    <w:rsid w:val="009B4743"/>
    <w:rsid w:val="009C5346"/>
    <w:rsid w:val="009E355A"/>
    <w:rsid w:val="00A152F7"/>
    <w:rsid w:val="00A60578"/>
    <w:rsid w:val="00A76D87"/>
    <w:rsid w:val="00A87F89"/>
    <w:rsid w:val="00A97240"/>
    <w:rsid w:val="00AD6572"/>
    <w:rsid w:val="00AE41A9"/>
    <w:rsid w:val="00B1642E"/>
    <w:rsid w:val="00B37FE7"/>
    <w:rsid w:val="00B47816"/>
    <w:rsid w:val="00B7436D"/>
    <w:rsid w:val="00BA07CD"/>
    <w:rsid w:val="00BB2EB1"/>
    <w:rsid w:val="00C50849"/>
    <w:rsid w:val="00C51B21"/>
    <w:rsid w:val="00C607CD"/>
    <w:rsid w:val="00C60B7A"/>
    <w:rsid w:val="00D576AA"/>
    <w:rsid w:val="00D60469"/>
    <w:rsid w:val="00DA12FA"/>
    <w:rsid w:val="00DB3BBB"/>
    <w:rsid w:val="00E55D0C"/>
    <w:rsid w:val="00EE4365"/>
    <w:rsid w:val="00EF3269"/>
    <w:rsid w:val="00EF3472"/>
    <w:rsid w:val="00F05BC2"/>
    <w:rsid w:val="00F1302C"/>
    <w:rsid w:val="00F81361"/>
    <w:rsid w:val="00FA426A"/>
    <w:rsid w:val="00FD3932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94E96F3E-37D5-4F76-9610-D4F8E8F64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B7436D"/>
    <w:pPr>
      <w:keepNext/>
      <w:jc w:val="center"/>
      <w:outlineLvl w:val="6"/>
    </w:pPr>
    <w:rPr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EE4365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EE436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7436D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7436D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7Char">
    <w:name w:val="Título 7 Char"/>
    <w:basedOn w:val="Fontepargpadro"/>
    <w:link w:val="Ttulo7"/>
    <w:rsid w:val="00B7436D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paragraph" w:styleId="SemEspaamento">
    <w:name w:val="No Spacing"/>
    <w:uiPriority w:val="1"/>
    <w:qFormat/>
    <w:rsid w:val="00AD6572"/>
    <w:pPr>
      <w:spacing w:after="0" w:line="240" w:lineRule="auto"/>
    </w:pPr>
    <w:rPr>
      <w:rFonts w:eastAsia="MS Minch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8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217775-F19D-4D63-9AB3-3482A90C4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2017-06-23T17:12:00Z</cp:lastPrinted>
  <dcterms:created xsi:type="dcterms:W3CDTF">2018-10-10T19:09:00Z</dcterms:created>
  <dcterms:modified xsi:type="dcterms:W3CDTF">2018-10-10T19:09:00Z</dcterms:modified>
</cp:coreProperties>
</file>