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PORTARIA Nº 4</w:t>
      </w:r>
      <w:r w:rsidR="00E84B8E">
        <w:rPr>
          <w:rFonts w:ascii="Times New Roman" w:hAnsi="Times New Roman" w:cs="Times New Roman"/>
          <w:b/>
          <w:u w:val="single"/>
        </w:rPr>
        <w:t>7</w:t>
      </w:r>
      <w:r w:rsidR="00914934">
        <w:rPr>
          <w:rFonts w:ascii="Times New Roman" w:hAnsi="Times New Roman" w:cs="Times New Roman"/>
          <w:b/>
          <w:u w:val="single"/>
        </w:rPr>
        <w:t>6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E84B8E">
        <w:rPr>
          <w:rFonts w:ascii="Times New Roman" w:hAnsi="Times New Roman" w:cs="Times New Roman"/>
          <w:b/>
          <w:u w:val="single"/>
        </w:rPr>
        <w:t>05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E84B8E">
        <w:rPr>
          <w:rFonts w:ascii="Times New Roman" w:hAnsi="Times New Roman" w:cs="Times New Roman"/>
          <w:b/>
          <w:u w:val="single"/>
        </w:rPr>
        <w:t>DEZ</w:t>
      </w:r>
      <w:r w:rsidR="002C5609">
        <w:rPr>
          <w:rFonts w:ascii="Times New Roman" w:hAnsi="Times New Roman" w:cs="Times New Roman"/>
          <w:b/>
          <w:u w:val="single"/>
        </w:rPr>
        <w:t>EMBRO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2F49B4" w:rsidRPr="00860A12" w:rsidRDefault="002F49B4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2F49B4" w:rsidRPr="002F49B4" w:rsidRDefault="00D42AF8" w:rsidP="002F49B4">
      <w:pPr>
        <w:pStyle w:val="SemEspaamen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2F49B4" w:rsidRPr="002F49B4">
        <w:rPr>
          <w:rFonts w:ascii="Times New Roman" w:hAnsi="Times New Roman" w:cs="Times New Roman"/>
          <w:b/>
          <w:sz w:val="24"/>
          <w:szCs w:val="24"/>
        </w:rPr>
        <w:t xml:space="preserve">Retificar a redação da Portaria nº </w:t>
      </w:r>
      <w:r w:rsidR="00914934">
        <w:rPr>
          <w:rFonts w:ascii="Times New Roman" w:hAnsi="Times New Roman" w:cs="Times New Roman"/>
          <w:b/>
          <w:sz w:val="24"/>
          <w:szCs w:val="24"/>
        </w:rPr>
        <w:t>2.111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F49B4" w:rsidRPr="002F49B4">
        <w:rPr>
          <w:rFonts w:ascii="Times New Roman" w:hAnsi="Times New Roman" w:cs="Times New Roman"/>
          <w:b/>
          <w:sz w:val="24"/>
          <w:szCs w:val="24"/>
        </w:rPr>
        <w:t xml:space="preserve"> de 0</w:t>
      </w:r>
      <w:r w:rsidR="00914934">
        <w:rPr>
          <w:rFonts w:ascii="Times New Roman" w:hAnsi="Times New Roman" w:cs="Times New Roman"/>
          <w:b/>
          <w:sz w:val="24"/>
          <w:szCs w:val="24"/>
        </w:rPr>
        <w:t>6</w:t>
      </w:r>
      <w:r w:rsidR="002F49B4" w:rsidRPr="002F49B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14934">
        <w:rPr>
          <w:rFonts w:ascii="Times New Roman" w:hAnsi="Times New Roman" w:cs="Times New Roman"/>
          <w:b/>
          <w:sz w:val="24"/>
          <w:szCs w:val="24"/>
        </w:rPr>
        <w:t>dezembro</w:t>
      </w:r>
      <w:r w:rsidR="002F49B4" w:rsidRPr="002F49B4">
        <w:rPr>
          <w:rFonts w:ascii="Times New Roman" w:hAnsi="Times New Roman" w:cs="Times New Roman"/>
          <w:b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b/>
          <w:sz w:val="24"/>
          <w:szCs w:val="24"/>
        </w:rPr>
        <w:t>.”</w:t>
      </w:r>
    </w:p>
    <w:p w:rsidR="002F49B4" w:rsidRPr="00EF5804" w:rsidRDefault="002F49B4" w:rsidP="00EF5804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2F49B4" w:rsidRPr="00C80607" w:rsidRDefault="002F49B4" w:rsidP="002F49B4">
      <w:pPr>
        <w:pStyle w:val="SemEspaamen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0607">
        <w:rPr>
          <w:rFonts w:ascii="Times New Roman" w:hAnsi="Times New Roman" w:cs="Times New Roman"/>
          <w:b/>
          <w:sz w:val="24"/>
          <w:szCs w:val="24"/>
        </w:rPr>
        <w:t>A Prefeita d</w:t>
      </w:r>
      <w:r w:rsidR="00EF5804">
        <w:rPr>
          <w:rFonts w:ascii="Times New Roman" w:hAnsi="Times New Roman" w:cs="Times New Roman"/>
          <w:b/>
          <w:sz w:val="24"/>
          <w:szCs w:val="24"/>
        </w:rPr>
        <w:t>o Município d</w:t>
      </w:r>
      <w:r w:rsidRPr="00C80607">
        <w:rPr>
          <w:rFonts w:ascii="Times New Roman" w:hAnsi="Times New Roman" w:cs="Times New Roman"/>
          <w:b/>
          <w:sz w:val="24"/>
          <w:szCs w:val="24"/>
        </w:rPr>
        <w:t xml:space="preserve">e Araruama, </w:t>
      </w:r>
      <w:r w:rsidRPr="00C80607">
        <w:rPr>
          <w:rFonts w:ascii="Times New Roman" w:hAnsi="Times New Roman" w:cs="Times New Roman"/>
          <w:sz w:val="24"/>
          <w:szCs w:val="24"/>
        </w:rPr>
        <w:t xml:space="preserve">no uso de suas atribuições legais, além dos elementos instados no Processo Administrativo IBASMA nº. </w:t>
      </w:r>
      <w:r w:rsidR="00914934">
        <w:rPr>
          <w:rFonts w:ascii="Times New Roman" w:hAnsi="Times New Roman" w:cs="Times New Roman"/>
          <w:sz w:val="24"/>
          <w:szCs w:val="24"/>
        </w:rPr>
        <w:t>0729</w:t>
      </w:r>
      <w:r w:rsidRPr="00C80607">
        <w:rPr>
          <w:rFonts w:ascii="Times New Roman" w:hAnsi="Times New Roman" w:cs="Times New Roman"/>
          <w:sz w:val="24"/>
          <w:szCs w:val="24"/>
        </w:rPr>
        <w:t>/201</w:t>
      </w:r>
      <w:r w:rsidR="00914934">
        <w:rPr>
          <w:rFonts w:ascii="Times New Roman" w:hAnsi="Times New Roman" w:cs="Times New Roman"/>
          <w:sz w:val="24"/>
          <w:szCs w:val="24"/>
        </w:rPr>
        <w:t>5</w:t>
      </w:r>
      <w:r w:rsidRPr="00C806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F49B4" w:rsidRDefault="002F49B4" w:rsidP="002F49B4">
      <w:pPr>
        <w:pStyle w:val="SemEspaamen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F49B4" w:rsidRPr="00EF5804" w:rsidRDefault="002F49B4" w:rsidP="00EF5804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2F49B4" w:rsidRDefault="002F49B4" w:rsidP="002F49B4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07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E S O L V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C8060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2F49B4" w:rsidRPr="00EF5804" w:rsidRDefault="002F49B4" w:rsidP="00EF5804">
      <w:pPr>
        <w:pStyle w:val="SemEspaamento"/>
        <w:ind w:left="-284"/>
        <w:rPr>
          <w:rFonts w:ascii="Times New Roman" w:hAnsi="Times New Roman" w:cs="Times New Roman"/>
          <w:b/>
          <w:sz w:val="16"/>
          <w:szCs w:val="16"/>
        </w:rPr>
      </w:pPr>
    </w:p>
    <w:p w:rsidR="002F49B4" w:rsidRPr="00C80607" w:rsidRDefault="002F49B4" w:rsidP="002F49B4">
      <w:pPr>
        <w:pStyle w:val="SemEspaamen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F49B4" w:rsidRDefault="00EF5804" w:rsidP="002F49B4">
      <w:pPr>
        <w:pStyle w:val="SemEspaamen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2F49B4" w:rsidRPr="00C80607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2F49B4" w:rsidRPr="00C80607">
        <w:rPr>
          <w:rFonts w:ascii="Times New Roman" w:hAnsi="Times New Roman" w:cs="Times New Roman"/>
          <w:sz w:val="24"/>
          <w:szCs w:val="24"/>
        </w:rPr>
        <w:t xml:space="preserve"> </w:t>
      </w:r>
      <w:r w:rsidR="002F49B4" w:rsidRPr="00C80607">
        <w:rPr>
          <w:rFonts w:ascii="Times New Roman" w:hAnsi="Times New Roman" w:cs="Times New Roman"/>
          <w:b/>
          <w:sz w:val="24"/>
          <w:szCs w:val="24"/>
        </w:rPr>
        <w:t>Retificar</w:t>
      </w:r>
      <w:r w:rsidR="002F49B4" w:rsidRPr="00C80607">
        <w:rPr>
          <w:rFonts w:ascii="Times New Roman" w:hAnsi="Times New Roman" w:cs="Times New Roman"/>
          <w:sz w:val="24"/>
          <w:szCs w:val="24"/>
        </w:rPr>
        <w:t xml:space="preserve"> a redação</w:t>
      </w:r>
      <w:r w:rsidR="002F49B4">
        <w:rPr>
          <w:rFonts w:ascii="Times New Roman" w:hAnsi="Times New Roman" w:cs="Times New Roman"/>
          <w:sz w:val="24"/>
          <w:szCs w:val="24"/>
        </w:rPr>
        <w:t xml:space="preserve"> </w:t>
      </w:r>
      <w:r w:rsidR="002F49B4" w:rsidRPr="00C80607">
        <w:rPr>
          <w:rFonts w:ascii="Times New Roman" w:hAnsi="Times New Roman" w:cs="Times New Roman"/>
          <w:sz w:val="24"/>
          <w:szCs w:val="24"/>
        </w:rPr>
        <w:t xml:space="preserve">da Portaria nº </w:t>
      </w:r>
      <w:r w:rsidR="00914934">
        <w:rPr>
          <w:rFonts w:ascii="Times New Roman" w:hAnsi="Times New Roman" w:cs="Times New Roman"/>
          <w:sz w:val="24"/>
          <w:szCs w:val="24"/>
        </w:rPr>
        <w:t>2.111</w:t>
      </w:r>
      <w:r w:rsidR="002F49B4" w:rsidRPr="00C80607">
        <w:rPr>
          <w:rFonts w:ascii="Times New Roman" w:hAnsi="Times New Roman" w:cs="Times New Roman"/>
          <w:sz w:val="24"/>
          <w:szCs w:val="24"/>
        </w:rPr>
        <w:t>, de 0</w:t>
      </w:r>
      <w:r w:rsidR="00914934">
        <w:rPr>
          <w:rFonts w:ascii="Times New Roman" w:hAnsi="Times New Roman" w:cs="Times New Roman"/>
          <w:sz w:val="24"/>
          <w:szCs w:val="24"/>
        </w:rPr>
        <w:t>6 de dezembro</w:t>
      </w:r>
      <w:r w:rsidR="002F49B4" w:rsidRPr="00C80607">
        <w:rPr>
          <w:rFonts w:ascii="Times New Roman" w:hAnsi="Times New Roman" w:cs="Times New Roman"/>
          <w:sz w:val="24"/>
          <w:szCs w:val="24"/>
        </w:rPr>
        <w:t xml:space="preserve"> de 2016, que Concede Aposentadoria </w:t>
      </w:r>
      <w:r w:rsidR="00D42AF8">
        <w:rPr>
          <w:rFonts w:ascii="Times New Roman" w:hAnsi="Times New Roman" w:cs="Times New Roman"/>
          <w:sz w:val="24"/>
          <w:szCs w:val="24"/>
        </w:rPr>
        <w:t>Voluntá</w:t>
      </w:r>
      <w:r w:rsidR="00914934">
        <w:rPr>
          <w:rFonts w:ascii="Times New Roman" w:hAnsi="Times New Roman" w:cs="Times New Roman"/>
          <w:sz w:val="24"/>
          <w:szCs w:val="24"/>
        </w:rPr>
        <w:t>ria por Tem</w:t>
      </w:r>
      <w:r w:rsidR="00D42AF8">
        <w:rPr>
          <w:rFonts w:ascii="Times New Roman" w:hAnsi="Times New Roman" w:cs="Times New Roman"/>
          <w:sz w:val="24"/>
          <w:szCs w:val="24"/>
        </w:rPr>
        <w:t>po de Contribuição de Professor</w:t>
      </w:r>
      <w:r w:rsidR="00914934">
        <w:rPr>
          <w:rFonts w:ascii="Times New Roman" w:hAnsi="Times New Roman" w:cs="Times New Roman"/>
          <w:sz w:val="24"/>
          <w:szCs w:val="24"/>
        </w:rPr>
        <w:t xml:space="preserve">(a) Especial do Magistério, com proventos integrais, fundamentada pelo artigo 6º da Emenda Constitucional nº 41/2003 c/c </w:t>
      </w:r>
      <w:r w:rsidR="00914934" w:rsidRPr="00C80607">
        <w:rPr>
          <w:rFonts w:ascii="Times New Roman" w:hAnsi="Times New Roman" w:cs="Times New Roman"/>
          <w:b/>
          <w:sz w:val="24"/>
          <w:szCs w:val="24"/>
        </w:rPr>
        <w:t>§</w:t>
      </w:r>
      <w:r w:rsidR="00914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AF8">
        <w:rPr>
          <w:rFonts w:ascii="Times New Roman" w:hAnsi="Times New Roman" w:cs="Times New Roman"/>
          <w:sz w:val="24"/>
          <w:szCs w:val="24"/>
        </w:rPr>
        <w:t xml:space="preserve">5º do artigo </w:t>
      </w:r>
      <w:r w:rsidR="00914934" w:rsidRPr="00914934">
        <w:rPr>
          <w:rFonts w:ascii="Times New Roman" w:hAnsi="Times New Roman" w:cs="Times New Roman"/>
          <w:sz w:val="24"/>
          <w:szCs w:val="24"/>
        </w:rPr>
        <w:t xml:space="preserve">40, </w:t>
      </w:r>
      <w:r w:rsidR="00D42AF8">
        <w:rPr>
          <w:rFonts w:ascii="Times New Roman" w:hAnsi="Times New Roman" w:cs="Times New Roman"/>
          <w:sz w:val="24"/>
          <w:szCs w:val="24"/>
        </w:rPr>
        <w:t xml:space="preserve">da </w:t>
      </w:r>
      <w:r w:rsidR="00914934" w:rsidRPr="00914934">
        <w:rPr>
          <w:rFonts w:ascii="Times New Roman" w:hAnsi="Times New Roman" w:cs="Times New Roman"/>
          <w:sz w:val="24"/>
          <w:szCs w:val="24"/>
        </w:rPr>
        <w:t xml:space="preserve">Constituição Federal de 1988 referente a </w:t>
      </w:r>
      <w:r w:rsidR="002F49B4" w:rsidRPr="00C80607">
        <w:rPr>
          <w:rFonts w:ascii="Times New Roman" w:hAnsi="Times New Roman" w:cs="Times New Roman"/>
          <w:sz w:val="24"/>
          <w:szCs w:val="24"/>
        </w:rPr>
        <w:t xml:space="preserve">servidora </w:t>
      </w:r>
      <w:r w:rsidR="00914934">
        <w:rPr>
          <w:rFonts w:ascii="Times New Roman" w:hAnsi="Times New Roman" w:cs="Times New Roman"/>
          <w:b/>
          <w:sz w:val="24"/>
          <w:szCs w:val="24"/>
        </w:rPr>
        <w:t>VERA LÚCIA LABRE MONTEIRO GONZALES</w:t>
      </w:r>
      <w:r w:rsidR="002F49B4" w:rsidRPr="00C80607">
        <w:rPr>
          <w:rFonts w:ascii="Times New Roman" w:hAnsi="Times New Roman" w:cs="Times New Roman"/>
          <w:sz w:val="24"/>
          <w:szCs w:val="24"/>
        </w:rPr>
        <w:t xml:space="preserve">, </w:t>
      </w:r>
      <w:r w:rsidR="00914934">
        <w:rPr>
          <w:rFonts w:ascii="Times New Roman" w:hAnsi="Times New Roman" w:cs="Times New Roman"/>
          <w:sz w:val="24"/>
          <w:szCs w:val="24"/>
        </w:rPr>
        <w:t>onde se lê “ ... NO CARGO DE PROFESSOR II 17 – SUP – 25H</w:t>
      </w:r>
      <w:r w:rsidR="00D42AF8">
        <w:rPr>
          <w:rFonts w:ascii="Times New Roman" w:hAnsi="Times New Roman" w:cs="Times New Roman"/>
          <w:sz w:val="24"/>
          <w:szCs w:val="24"/>
        </w:rPr>
        <w:t>, MATRÍCULA 001479</w:t>
      </w:r>
      <w:r w:rsidR="00387AB9">
        <w:rPr>
          <w:rFonts w:ascii="Times New Roman" w:hAnsi="Times New Roman" w:cs="Times New Roman"/>
          <w:sz w:val="24"/>
          <w:szCs w:val="24"/>
        </w:rPr>
        <w:t xml:space="preserve">–9 </w:t>
      </w:r>
      <w:r w:rsidR="00D42AF8">
        <w:rPr>
          <w:rFonts w:ascii="Times New Roman" w:hAnsi="Times New Roman" w:cs="Times New Roman"/>
          <w:sz w:val="24"/>
          <w:szCs w:val="24"/>
        </w:rPr>
        <w:t>DO QUADRO PERMANENTE</w:t>
      </w:r>
      <w:r w:rsidR="00387AB9">
        <w:rPr>
          <w:rFonts w:ascii="Times New Roman" w:hAnsi="Times New Roman" w:cs="Times New Roman"/>
          <w:sz w:val="24"/>
          <w:szCs w:val="24"/>
        </w:rPr>
        <w:t>...”</w:t>
      </w:r>
      <w:r w:rsidR="00D42AF8">
        <w:rPr>
          <w:rFonts w:ascii="Times New Roman" w:hAnsi="Times New Roman" w:cs="Times New Roman"/>
          <w:sz w:val="24"/>
          <w:szCs w:val="24"/>
        </w:rPr>
        <w:t xml:space="preserve">  leia</w:t>
      </w:r>
      <w:r w:rsidR="00387AB9">
        <w:rPr>
          <w:rFonts w:ascii="Times New Roman" w:hAnsi="Times New Roman" w:cs="Times New Roman"/>
          <w:sz w:val="24"/>
          <w:szCs w:val="24"/>
        </w:rPr>
        <w:t xml:space="preserve">–se: “ ... NO CARGO DE PROFESSOR II 18 – SUP – 25H MATRÍCULA 001479-6 DO QUADRO PERMANENTE ...”  </w:t>
      </w:r>
      <w:r w:rsidR="00387AB9" w:rsidRPr="00D42AF8">
        <w:rPr>
          <w:rFonts w:ascii="Times New Roman" w:hAnsi="Times New Roman" w:cs="Times New Roman"/>
          <w:b/>
          <w:sz w:val="24"/>
          <w:szCs w:val="24"/>
        </w:rPr>
        <w:t>e onde se lê</w:t>
      </w:r>
      <w:r w:rsidR="00387AB9">
        <w:rPr>
          <w:rFonts w:ascii="Times New Roman" w:hAnsi="Times New Roman" w:cs="Times New Roman"/>
          <w:sz w:val="24"/>
          <w:szCs w:val="24"/>
        </w:rPr>
        <w:t xml:space="preserve"> “... brasileira, casada, portadora da..., no CARGO DE PROFESSOR II 17 SUP 25H, na matrícula: 001479-9 do Quadro Permanente...”, </w:t>
      </w:r>
      <w:r w:rsidR="00387AB9" w:rsidRPr="00D42AF8">
        <w:rPr>
          <w:rFonts w:ascii="Times New Roman" w:hAnsi="Times New Roman" w:cs="Times New Roman"/>
          <w:b/>
          <w:sz w:val="24"/>
          <w:szCs w:val="24"/>
        </w:rPr>
        <w:t>leia-se</w:t>
      </w:r>
      <w:r w:rsidR="00387AB9">
        <w:rPr>
          <w:rFonts w:ascii="Times New Roman" w:hAnsi="Times New Roman" w:cs="Times New Roman"/>
          <w:sz w:val="24"/>
          <w:szCs w:val="24"/>
        </w:rPr>
        <w:t>: “</w:t>
      </w:r>
      <w:r w:rsidR="00D42AF8">
        <w:rPr>
          <w:rFonts w:ascii="Times New Roman" w:hAnsi="Times New Roman" w:cs="Times New Roman"/>
          <w:sz w:val="24"/>
          <w:szCs w:val="24"/>
        </w:rPr>
        <w:t>...</w:t>
      </w:r>
      <w:r w:rsidR="00387AB9">
        <w:rPr>
          <w:rFonts w:ascii="Times New Roman" w:hAnsi="Times New Roman" w:cs="Times New Roman"/>
          <w:sz w:val="24"/>
          <w:szCs w:val="24"/>
        </w:rPr>
        <w:t xml:space="preserve"> brasileira, viúva, portadora da..., no Cargo de PROFESSOR II 18 SUP 25H, na matrícula: 001479-6 do Quadro Permanente...”.</w:t>
      </w:r>
    </w:p>
    <w:p w:rsidR="00EF5804" w:rsidRPr="00EF5804" w:rsidRDefault="00EF5804" w:rsidP="002F49B4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EF5804" w:rsidRPr="00EF5804" w:rsidRDefault="00EF5804" w:rsidP="002F49B4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EF5804" w:rsidRPr="00EF5804" w:rsidRDefault="00EF5804" w:rsidP="002F49B4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2F49B4" w:rsidRPr="00C80607" w:rsidRDefault="00EF5804" w:rsidP="002F49B4">
      <w:pPr>
        <w:pStyle w:val="SemEspaamen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2F49B4" w:rsidRPr="00C80607">
        <w:rPr>
          <w:rFonts w:ascii="Times New Roman" w:hAnsi="Times New Roman" w:cs="Times New Roman"/>
          <w:sz w:val="24"/>
          <w:szCs w:val="24"/>
        </w:rPr>
        <w:t xml:space="preserve"> - Esta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F49B4" w:rsidRPr="00C80607">
        <w:rPr>
          <w:rFonts w:ascii="Times New Roman" w:hAnsi="Times New Roman" w:cs="Times New Roman"/>
          <w:sz w:val="24"/>
          <w:szCs w:val="24"/>
        </w:rPr>
        <w:t xml:space="preserve">ortaria entra em vigor na data de sua publicação, retroagindo </w:t>
      </w:r>
      <w:proofErr w:type="gramStart"/>
      <w:r w:rsidR="002F49B4" w:rsidRPr="00C80607">
        <w:rPr>
          <w:rFonts w:ascii="Times New Roman" w:hAnsi="Times New Roman" w:cs="Times New Roman"/>
          <w:sz w:val="24"/>
          <w:szCs w:val="24"/>
        </w:rPr>
        <w:t>seu efeitos</w:t>
      </w:r>
      <w:proofErr w:type="gramEnd"/>
      <w:r w:rsidR="002F49B4" w:rsidRPr="00C80607">
        <w:rPr>
          <w:rFonts w:ascii="Times New Roman" w:hAnsi="Times New Roman" w:cs="Times New Roman"/>
          <w:sz w:val="24"/>
          <w:szCs w:val="24"/>
        </w:rPr>
        <w:t xml:space="preserve"> </w:t>
      </w:r>
      <w:r w:rsidR="00D42AF8">
        <w:rPr>
          <w:rFonts w:ascii="Times New Roman" w:hAnsi="Times New Roman" w:cs="Times New Roman"/>
          <w:sz w:val="24"/>
          <w:szCs w:val="24"/>
        </w:rPr>
        <w:t>à</w:t>
      </w:r>
      <w:r w:rsidR="002F49B4" w:rsidRPr="00C80607">
        <w:rPr>
          <w:rFonts w:ascii="Times New Roman" w:hAnsi="Times New Roman" w:cs="Times New Roman"/>
          <w:sz w:val="24"/>
          <w:szCs w:val="24"/>
        </w:rPr>
        <w:t xml:space="preserve"> </w:t>
      </w:r>
      <w:r w:rsidR="00387AB9">
        <w:rPr>
          <w:rFonts w:ascii="Times New Roman" w:hAnsi="Times New Roman" w:cs="Times New Roman"/>
          <w:sz w:val="24"/>
          <w:szCs w:val="24"/>
        </w:rPr>
        <w:t>06 de dezembro de 2016</w:t>
      </w:r>
      <w:r w:rsidR="002F49B4" w:rsidRPr="00C806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43E3" w:rsidRPr="00510DDF" w:rsidRDefault="005443E3" w:rsidP="005443E3">
      <w:pPr>
        <w:tabs>
          <w:tab w:val="left" w:pos="-1920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5443E3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E84B8E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de </w:t>
      </w:r>
      <w:r w:rsidR="00E84B8E">
        <w:rPr>
          <w:rFonts w:ascii="Times New Roman" w:hAnsi="Times New Roman" w:cs="Times New Roman"/>
        </w:rPr>
        <w:t>dez</w:t>
      </w:r>
      <w:r w:rsidR="002C5609">
        <w:rPr>
          <w:rFonts w:ascii="Times New Roman" w:hAnsi="Times New Roman" w:cs="Times New Roman"/>
        </w:rPr>
        <w:t>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Default="00860A12" w:rsidP="00EF5804">
      <w:pPr>
        <w:tabs>
          <w:tab w:val="center" w:pos="4536"/>
          <w:tab w:val="left" w:pos="5385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EF5804" w:rsidRDefault="00EF5804" w:rsidP="00EF5804">
      <w:pPr>
        <w:tabs>
          <w:tab w:val="center" w:pos="4536"/>
          <w:tab w:val="left" w:pos="5385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EF5804" w:rsidRPr="00EF5804" w:rsidRDefault="00EF5804" w:rsidP="00EF5804">
      <w:pPr>
        <w:tabs>
          <w:tab w:val="center" w:pos="4536"/>
          <w:tab w:val="left" w:pos="5385"/>
        </w:tabs>
        <w:jc w:val="both"/>
        <w:rPr>
          <w:b/>
          <w:i/>
          <w:sz w:val="16"/>
          <w:szCs w:val="16"/>
        </w:rPr>
      </w:pPr>
    </w:p>
    <w:p w:rsidR="00421382" w:rsidRPr="00860A1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EF5804">
      <w:pPr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9C" w:rsidRDefault="002E459C" w:rsidP="003620ED">
      <w:r>
        <w:separator/>
      </w:r>
    </w:p>
  </w:endnote>
  <w:endnote w:type="continuationSeparator" w:id="0">
    <w:p w:rsidR="002E459C" w:rsidRDefault="002E459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9C" w:rsidRDefault="002E459C" w:rsidP="003620ED">
      <w:r>
        <w:separator/>
      </w:r>
    </w:p>
  </w:footnote>
  <w:footnote w:type="continuationSeparator" w:id="0">
    <w:p w:rsidR="002E459C" w:rsidRDefault="002E459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E45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459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E45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56935"/>
    <w:rsid w:val="000969DE"/>
    <w:rsid w:val="000C2E0D"/>
    <w:rsid w:val="0011251F"/>
    <w:rsid w:val="00130625"/>
    <w:rsid w:val="00181540"/>
    <w:rsid w:val="001B0D2C"/>
    <w:rsid w:val="001C4613"/>
    <w:rsid w:val="001E1243"/>
    <w:rsid w:val="002043B3"/>
    <w:rsid w:val="00220CDF"/>
    <w:rsid w:val="00225DBB"/>
    <w:rsid w:val="00250E02"/>
    <w:rsid w:val="00294D49"/>
    <w:rsid w:val="002A61FD"/>
    <w:rsid w:val="002C1B79"/>
    <w:rsid w:val="002C5609"/>
    <w:rsid w:val="002E459C"/>
    <w:rsid w:val="002F49B4"/>
    <w:rsid w:val="00351568"/>
    <w:rsid w:val="003620ED"/>
    <w:rsid w:val="00367B02"/>
    <w:rsid w:val="00387AB9"/>
    <w:rsid w:val="003C411B"/>
    <w:rsid w:val="003D2C60"/>
    <w:rsid w:val="003F422C"/>
    <w:rsid w:val="00406F64"/>
    <w:rsid w:val="00407509"/>
    <w:rsid w:val="00421382"/>
    <w:rsid w:val="00426029"/>
    <w:rsid w:val="004326CD"/>
    <w:rsid w:val="004B32EC"/>
    <w:rsid w:val="004D09DD"/>
    <w:rsid w:val="004D264E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41AF6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14934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53939"/>
    <w:rsid w:val="00BA006F"/>
    <w:rsid w:val="00BA1298"/>
    <w:rsid w:val="00BA4581"/>
    <w:rsid w:val="00BA61AF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42AF8"/>
    <w:rsid w:val="00D60469"/>
    <w:rsid w:val="00DE6EBA"/>
    <w:rsid w:val="00E42A97"/>
    <w:rsid w:val="00E45A32"/>
    <w:rsid w:val="00E535DB"/>
    <w:rsid w:val="00E6536E"/>
    <w:rsid w:val="00E74FB2"/>
    <w:rsid w:val="00E84B8E"/>
    <w:rsid w:val="00EF3269"/>
    <w:rsid w:val="00EF3472"/>
    <w:rsid w:val="00EF5804"/>
    <w:rsid w:val="00F05BC2"/>
    <w:rsid w:val="00F32F6D"/>
    <w:rsid w:val="00F70439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5637A64-102D-4701-B7AE-3B5F9B45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508C3-A097-4769-995D-66B5621F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2017-12-05T17:26:00Z</cp:lastPrinted>
  <dcterms:created xsi:type="dcterms:W3CDTF">2018-10-10T19:10:00Z</dcterms:created>
  <dcterms:modified xsi:type="dcterms:W3CDTF">2018-10-10T19:10:00Z</dcterms:modified>
</cp:coreProperties>
</file>