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A5798" w:rsidRDefault="001A5798" w:rsidP="001A5798">
      <w:pPr>
        <w:ind w:left="-284" w:right="-852"/>
        <w:jc w:val="center"/>
        <w:rPr>
          <w:b/>
          <w:szCs w:val="24"/>
          <w:u w:val="single"/>
        </w:rPr>
      </w:pPr>
      <w:bookmarkStart w:id="0" w:name="_GoBack"/>
      <w:bookmarkEnd w:id="0"/>
    </w:p>
    <w:p w:rsidR="001A5798" w:rsidRDefault="001A5798" w:rsidP="001A5798">
      <w:pPr>
        <w:ind w:left="-284" w:right="-852"/>
        <w:jc w:val="center"/>
        <w:rPr>
          <w:b/>
          <w:szCs w:val="24"/>
        </w:rPr>
      </w:pPr>
      <w:r>
        <w:rPr>
          <w:b/>
          <w:szCs w:val="24"/>
          <w:u w:val="single"/>
        </w:rPr>
        <w:t xml:space="preserve">PORTARIA Nº </w:t>
      </w:r>
      <w:r w:rsidR="0042626D">
        <w:rPr>
          <w:b/>
          <w:szCs w:val="24"/>
          <w:u w:val="single"/>
        </w:rPr>
        <w:t>465</w:t>
      </w:r>
      <w:r>
        <w:rPr>
          <w:b/>
          <w:szCs w:val="24"/>
          <w:u w:val="single"/>
        </w:rPr>
        <w:t xml:space="preserve"> - DE </w:t>
      </w:r>
      <w:r w:rsidR="0042626D">
        <w:rPr>
          <w:b/>
          <w:szCs w:val="24"/>
          <w:u w:val="single"/>
        </w:rPr>
        <w:t>21</w:t>
      </w:r>
      <w:r>
        <w:rPr>
          <w:b/>
          <w:szCs w:val="24"/>
          <w:u w:val="single"/>
        </w:rPr>
        <w:t xml:space="preserve"> DE</w:t>
      </w:r>
      <w:r w:rsidR="0042626D">
        <w:rPr>
          <w:b/>
          <w:szCs w:val="24"/>
          <w:u w:val="single"/>
        </w:rPr>
        <w:t>NOVEMBRO</w:t>
      </w:r>
      <w:r>
        <w:rPr>
          <w:b/>
          <w:szCs w:val="24"/>
          <w:u w:val="single"/>
        </w:rPr>
        <w:t xml:space="preserve"> DE 2017</w:t>
      </w:r>
    </w:p>
    <w:p w:rsidR="001A5798" w:rsidRDefault="001A5798" w:rsidP="00B21C9C">
      <w:pPr>
        <w:shd w:val="clear" w:color="auto" w:fill="FFFFFF"/>
        <w:tabs>
          <w:tab w:val="left" w:leader="underscore" w:pos="7690"/>
        </w:tabs>
        <w:spacing w:before="240"/>
        <w:ind w:left="-284" w:right="-852"/>
        <w:jc w:val="center"/>
        <w:rPr>
          <w:b/>
          <w:i/>
          <w:color w:val="000000"/>
          <w:spacing w:val="-2"/>
          <w:w w:val="104"/>
          <w:szCs w:val="24"/>
          <w:lang w:val="pt-PT"/>
        </w:rPr>
      </w:pPr>
      <w:r>
        <w:rPr>
          <w:b/>
          <w:i/>
          <w:color w:val="000000"/>
          <w:spacing w:val="-2"/>
          <w:w w:val="104"/>
          <w:szCs w:val="24"/>
          <w:lang w:val="pt-PT"/>
        </w:rPr>
        <w:t xml:space="preserve">EXONERA  O SERVIDOR </w:t>
      </w:r>
      <w:r w:rsidR="0042626D">
        <w:rPr>
          <w:b/>
          <w:i/>
          <w:color w:val="000000"/>
          <w:spacing w:val="-2"/>
          <w:w w:val="104"/>
          <w:szCs w:val="24"/>
          <w:lang w:val="pt-PT"/>
        </w:rPr>
        <w:t>THIAGO MAX PEREIRA PINTO</w:t>
      </w:r>
      <w:r>
        <w:rPr>
          <w:b/>
          <w:i/>
          <w:color w:val="000000"/>
          <w:spacing w:val="-2"/>
          <w:w w:val="104"/>
          <w:szCs w:val="24"/>
          <w:lang w:val="pt-PT"/>
        </w:rPr>
        <w:t xml:space="preserve">, DO CARGO DE </w:t>
      </w:r>
      <w:r w:rsidR="0042626D">
        <w:rPr>
          <w:b/>
          <w:i/>
          <w:color w:val="000000"/>
          <w:spacing w:val="-2"/>
          <w:w w:val="104"/>
          <w:szCs w:val="24"/>
          <w:lang w:val="pt-PT"/>
        </w:rPr>
        <w:t>GUARDA CIVIL</w:t>
      </w:r>
      <w:r>
        <w:rPr>
          <w:b/>
          <w:i/>
          <w:color w:val="000000"/>
          <w:spacing w:val="-2"/>
          <w:w w:val="104"/>
          <w:szCs w:val="24"/>
          <w:lang w:val="pt-PT"/>
        </w:rPr>
        <w:t>, PARA O QUAL FORA NOMEADO E INVESTIDO, TODAVIA, NÃO ASSUMIU AS FUNÇÕES.</w:t>
      </w:r>
    </w:p>
    <w:p w:rsidR="001A5798" w:rsidRDefault="001A5798" w:rsidP="001A5798">
      <w:pPr>
        <w:shd w:val="clear" w:color="auto" w:fill="FFFFFF"/>
        <w:tabs>
          <w:tab w:val="left" w:leader="underscore" w:pos="7690"/>
        </w:tabs>
        <w:spacing w:before="240"/>
        <w:ind w:left="-284" w:right="-852"/>
        <w:jc w:val="both"/>
        <w:rPr>
          <w:b/>
          <w:i/>
          <w:szCs w:val="24"/>
        </w:rPr>
      </w:pPr>
    </w:p>
    <w:p w:rsidR="001A5798" w:rsidRDefault="001A5798" w:rsidP="001A5798">
      <w:pPr>
        <w:ind w:left="-284" w:right="-852" w:firstLine="1080"/>
        <w:jc w:val="both"/>
        <w:rPr>
          <w:b/>
          <w:szCs w:val="24"/>
        </w:rPr>
      </w:pPr>
    </w:p>
    <w:p w:rsidR="001A5798" w:rsidRDefault="00B21C9C" w:rsidP="001A5798">
      <w:pPr>
        <w:ind w:left="-284" w:right="-852" w:firstLine="1080"/>
        <w:jc w:val="both"/>
        <w:rPr>
          <w:szCs w:val="24"/>
        </w:rPr>
      </w:pPr>
      <w:r>
        <w:rPr>
          <w:b/>
          <w:szCs w:val="24"/>
        </w:rPr>
        <w:t>A</w:t>
      </w:r>
      <w:r w:rsidR="001A5798">
        <w:rPr>
          <w:b/>
          <w:szCs w:val="24"/>
        </w:rPr>
        <w:t xml:space="preserve"> PREFEIT</w:t>
      </w:r>
      <w:r>
        <w:rPr>
          <w:b/>
          <w:szCs w:val="24"/>
        </w:rPr>
        <w:t>A</w:t>
      </w:r>
      <w:r w:rsidR="001A5798">
        <w:rPr>
          <w:b/>
          <w:szCs w:val="24"/>
        </w:rPr>
        <w:t xml:space="preserve"> MUNICIPAL DE ARARUAMA, </w:t>
      </w:r>
      <w:r w:rsidR="001A5798">
        <w:rPr>
          <w:szCs w:val="24"/>
        </w:rPr>
        <w:t>no uso de suas atribuições e competência conferidas por Lei;</w:t>
      </w:r>
    </w:p>
    <w:p w:rsidR="001A5798" w:rsidRDefault="001A5798" w:rsidP="001A5798">
      <w:pPr>
        <w:shd w:val="clear" w:color="auto" w:fill="FFFFFF"/>
        <w:spacing w:before="230" w:line="269" w:lineRule="exact"/>
        <w:ind w:left="-284" w:right="-852" w:firstLine="1080"/>
        <w:jc w:val="both"/>
        <w:rPr>
          <w:szCs w:val="24"/>
        </w:rPr>
      </w:pPr>
      <w:r>
        <w:rPr>
          <w:b/>
          <w:color w:val="000000"/>
          <w:spacing w:val="-1"/>
          <w:w w:val="104"/>
          <w:szCs w:val="24"/>
          <w:lang w:val="pt-PT"/>
        </w:rPr>
        <w:t xml:space="preserve">Considerando </w:t>
      </w:r>
      <w:r>
        <w:rPr>
          <w:color w:val="000000"/>
          <w:spacing w:val="-1"/>
          <w:w w:val="104"/>
          <w:szCs w:val="24"/>
          <w:lang w:val="pt-PT"/>
        </w:rPr>
        <w:t xml:space="preserve">o que dispõe o Artigo 37, da Constituição Federal, c/c, o Inciso </w:t>
      </w:r>
      <w:r>
        <w:rPr>
          <w:color w:val="000000"/>
          <w:spacing w:val="-1"/>
          <w:w w:val="104"/>
          <w:szCs w:val="24"/>
        </w:rPr>
        <w:t xml:space="preserve">IX, </w:t>
      </w:r>
      <w:r>
        <w:rPr>
          <w:color w:val="000000"/>
          <w:w w:val="104"/>
          <w:szCs w:val="24"/>
          <w:lang w:val="pt-PT"/>
        </w:rPr>
        <w:t>do Artigo 69, da Lei Orgânica do Município; e,</w:t>
      </w:r>
    </w:p>
    <w:p w:rsidR="001A5798" w:rsidRDefault="001A5798" w:rsidP="001A5798">
      <w:pPr>
        <w:shd w:val="clear" w:color="auto" w:fill="FFFFFF"/>
        <w:spacing w:before="240"/>
        <w:ind w:left="-284" w:right="-852" w:firstLine="1080"/>
        <w:jc w:val="both"/>
        <w:rPr>
          <w:szCs w:val="24"/>
        </w:rPr>
      </w:pPr>
      <w:r>
        <w:rPr>
          <w:b/>
          <w:color w:val="000000"/>
          <w:spacing w:val="1"/>
          <w:w w:val="104"/>
          <w:szCs w:val="24"/>
          <w:lang w:val="pt-PT"/>
        </w:rPr>
        <w:t xml:space="preserve">Considerando </w:t>
      </w:r>
      <w:r>
        <w:rPr>
          <w:color w:val="000000"/>
          <w:spacing w:val="1"/>
          <w:w w:val="104"/>
          <w:szCs w:val="24"/>
          <w:lang w:val="pt-PT"/>
        </w:rPr>
        <w:t>o que restou provado nos autos do Processo Administrativo</w:t>
      </w:r>
      <w:r w:rsidR="0042626D">
        <w:rPr>
          <w:color w:val="000000"/>
          <w:spacing w:val="1"/>
          <w:w w:val="104"/>
          <w:szCs w:val="24"/>
          <w:lang w:val="pt-PT"/>
        </w:rPr>
        <w:t xml:space="preserve"> IBASMA</w:t>
      </w:r>
      <w:r>
        <w:rPr>
          <w:color w:val="000000"/>
          <w:spacing w:val="1"/>
          <w:w w:val="104"/>
          <w:szCs w:val="24"/>
          <w:lang w:val="pt-PT"/>
        </w:rPr>
        <w:t xml:space="preserve"> n° </w:t>
      </w:r>
      <w:r w:rsidR="0042626D">
        <w:rPr>
          <w:color w:val="000000"/>
          <w:spacing w:val="1"/>
          <w:w w:val="104"/>
          <w:szCs w:val="24"/>
          <w:lang w:val="pt-PT"/>
        </w:rPr>
        <w:t>461</w:t>
      </w:r>
      <w:r>
        <w:rPr>
          <w:color w:val="000000"/>
          <w:spacing w:val="1"/>
          <w:w w:val="104"/>
          <w:szCs w:val="24"/>
          <w:lang w:val="pt-PT"/>
        </w:rPr>
        <w:t>/201</w:t>
      </w:r>
      <w:r w:rsidR="0042626D">
        <w:rPr>
          <w:color w:val="000000"/>
          <w:spacing w:val="1"/>
          <w:w w:val="104"/>
          <w:szCs w:val="24"/>
          <w:lang w:val="pt-PT"/>
        </w:rPr>
        <w:t>7</w:t>
      </w:r>
      <w:r>
        <w:rPr>
          <w:color w:val="000000"/>
          <w:spacing w:val="1"/>
          <w:w w:val="104"/>
          <w:szCs w:val="24"/>
          <w:lang w:val="pt-PT"/>
        </w:rPr>
        <w:t>,</w:t>
      </w:r>
    </w:p>
    <w:p w:rsidR="001A5798" w:rsidRDefault="001A5798" w:rsidP="001A5798">
      <w:pPr>
        <w:ind w:left="-284" w:right="-852" w:firstLine="1080"/>
        <w:jc w:val="both"/>
        <w:rPr>
          <w:b/>
          <w:szCs w:val="24"/>
        </w:rPr>
      </w:pPr>
    </w:p>
    <w:p w:rsidR="001A5798" w:rsidRDefault="001A5798" w:rsidP="00B21C9C">
      <w:pPr>
        <w:ind w:right="-852"/>
        <w:rPr>
          <w:b/>
          <w:szCs w:val="24"/>
        </w:rPr>
      </w:pPr>
    </w:p>
    <w:p w:rsidR="001A5798" w:rsidRDefault="001A5798" w:rsidP="001A5798">
      <w:pPr>
        <w:ind w:left="-284" w:right="-852"/>
        <w:jc w:val="center"/>
        <w:rPr>
          <w:b/>
          <w:szCs w:val="24"/>
        </w:rPr>
      </w:pPr>
      <w:r>
        <w:rPr>
          <w:b/>
          <w:szCs w:val="24"/>
        </w:rPr>
        <w:t xml:space="preserve">R E S O L V </w:t>
      </w:r>
      <w:proofErr w:type="gramStart"/>
      <w:r>
        <w:rPr>
          <w:b/>
          <w:szCs w:val="24"/>
        </w:rPr>
        <w:t>E :</w:t>
      </w:r>
      <w:proofErr w:type="gramEnd"/>
    </w:p>
    <w:p w:rsidR="001A5798" w:rsidRDefault="001A5798" w:rsidP="00B21C9C">
      <w:pPr>
        <w:ind w:right="-852"/>
        <w:rPr>
          <w:b/>
          <w:szCs w:val="24"/>
        </w:rPr>
      </w:pPr>
    </w:p>
    <w:p w:rsidR="001A5798" w:rsidRDefault="001A5798" w:rsidP="001A5798">
      <w:pPr>
        <w:shd w:val="clear" w:color="auto" w:fill="FFFFFF"/>
        <w:spacing w:before="240"/>
        <w:ind w:left="-284" w:right="-852" w:firstLine="851"/>
        <w:jc w:val="both"/>
        <w:rPr>
          <w:szCs w:val="24"/>
        </w:rPr>
      </w:pPr>
      <w:r>
        <w:rPr>
          <w:b/>
          <w:szCs w:val="24"/>
        </w:rPr>
        <w:t xml:space="preserve">I – </w:t>
      </w:r>
      <w:r>
        <w:rPr>
          <w:b/>
          <w:color w:val="000000"/>
          <w:spacing w:val="7"/>
          <w:w w:val="104"/>
          <w:szCs w:val="24"/>
          <w:lang w:val="pt-PT"/>
        </w:rPr>
        <w:t xml:space="preserve">EXONERAR </w:t>
      </w:r>
      <w:r>
        <w:rPr>
          <w:color w:val="000000"/>
          <w:spacing w:val="7"/>
          <w:w w:val="104"/>
          <w:szCs w:val="24"/>
          <w:lang w:val="pt-PT"/>
        </w:rPr>
        <w:t>o servidor</w:t>
      </w:r>
      <w:r>
        <w:rPr>
          <w:b/>
          <w:color w:val="000000"/>
          <w:spacing w:val="7"/>
          <w:w w:val="104"/>
          <w:szCs w:val="24"/>
          <w:lang w:val="pt-PT"/>
        </w:rPr>
        <w:t xml:space="preserve"> </w:t>
      </w:r>
      <w:r w:rsidR="00F510A1">
        <w:rPr>
          <w:b/>
          <w:color w:val="000000"/>
          <w:spacing w:val="7"/>
          <w:w w:val="104"/>
          <w:szCs w:val="24"/>
          <w:lang w:val="pt-PT"/>
        </w:rPr>
        <w:t>THIAGO MAX PEREIRA PINTO</w:t>
      </w:r>
      <w:r>
        <w:rPr>
          <w:b/>
          <w:color w:val="000000"/>
          <w:spacing w:val="7"/>
          <w:w w:val="104"/>
          <w:szCs w:val="24"/>
          <w:lang w:val="pt-PT"/>
        </w:rPr>
        <w:t xml:space="preserve">, </w:t>
      </w:r>
      <w:r>
        <w:rPr>
          <w:color w:val="000000"/>
          <w:spacing w:val="7"/>
          <w:w w:val="104"/>
          <w:szCs w:val="24"/>
          <w:lang w:val="pt-PT"/>
        </w:rPr>
        <w:t>Matrícula 99</w:t>
      </w:r>
      <w:r w:rsidR="00BF5ABD">
        <w:rPr>
          <w:color w:val="000000"/>
          <w:spacing w:val="7"/>
          <w:w w:val="104"/>
          <w:szCs w:val="24"/>
          <w:lang w:val="pt-PT"/>
        </w:rPr>
        <w:t>50269</w:t>
      </w:r>
      <w:r>
        <w:rPr>
          <w:color w:val="000000"/>
          <w:spacing w:val="7"/>
          <w:w w:val="104"/>
          <w:szCs w:val="24"/>
          <w:lang w:val="pt-PT"/>
        </w:rPr>
        <w:t>,</w:t>
      </w:r>
      <w:r>
        <w:rPr>
          <w:b/>
          <w:color w:val="000000"/>
          <w:spacing w:val="6"/>
          <w:w w:val="104"/>
          <w:szCs w:val="24"/>
          <w:lang w:val="pt-PT"/>
        </w:rPr>
        <w:t xml:space="preserve"> </w:t>
      </w:r>
      <w:r>
        <w:rPr>
          <w:color w:val="000000"/>
          <w:spacing w:val="6"/>
          <w:w w:val="104"/>
          <w:szCs w:val="24"/>
          <w:lang w:val="pt-PT"/>
        </w:rPr>
        <w:t xml:space="preserve">do Cargo de </w:t>
      </w:r>
      <w:r w:rsidR="00BF5ABD">
        <w:rPr>
          <w:color w:val="000000"/>
          <w:spacing w:val="6"/>
          <w:w w:val="104"/>
          <w:szCs w:val="24"/>
          <w:lang w:val="pt-PT"/>
        </w:rPr>
        <w:t>Guarda Civil</w:t>
      </w:r>
      <w:r>
        <w:rPr>
          <w:color w:val="000000"/>
          <w:spacing w:val="6"/>
          <w:w w:val="104"/>
          <w:szCs w:val="24"/>
          <w:lang w:val="pt-PT"/>
        </w:rPr>
        <w:t>,</w:t>
      </w:r>
      <w:r>
        <w:rPr>
          <w:color w:val="000000"/>
          <w:w w:val="104"/>
          <w:szCs w:val="24"/>
          <w:lang w:val="pt-PT"/>
        </w:rPr>
        <w:t xml:space="preserve"> para o qual fora aprovado no Concurso Público n° </w:t>
      </w:r>
      <w:r>
        <w:rPr>
          <w:color w:val="000000"/>
          <w:spacing w:val="5"/>
          <w:w w:val="104"/>
          <w:szCs w:val="24"/>
          <w:lang w:val="pt-PT"/>
        </w:rPr>
        <w:t xml:space="preserve">01/2015, convocado, nomeado e investido, porém, não </w:t>
      </w:r>
      <w:r w:rsidR="00BF5ABD">
        <w:rPr>
          <w:color w:val="000000"/>
          <w:spacing w:val="3"/>
          <w:w w:val="104"/>
          <w:szCs w:val="24"/>
          <w:lang w:val="pt-PT"/>
        </w:rPr>
        <w:t>assumiu</w:t>
      </w:r>
      <w:r>
        <w:rPr>
          <w:color w:val="000000"/>
          <w:spacing w:val="3"/>
          <w:w w:val="104"/>
          <w:szCs w:val="24"/>
          <w:lang w:val="pt-PT"/>
        </w:rPr>
        <w:t xml:space="preserve"> as respectivas funções</w:t>
      </w:r>
      <w:r w:rsidR="00BF5ABD">
        <w:rPr>
          <w:color w:val="000000"/>
          <w:spacing w:val="3"/>
          <w:w w:val="104"/>
          <w:szCs w:val="24"/>
          <w:lang w:val="pt-PT"/>
        </w:rPr>
        <w:t>,</w:t>
      </w:r>
      <w:r>
        <w:rPr>
          <w:color w:val="000000"/>
          <w:spacing w:val="3"/>
          <w:w w:val="104"/>
          <w:szCs w:val="24"/>
          <w:lang w:val="pt-PT"/>
        </w:rPr>
        <w:t xml:space="preserve"> </w:t>
      </w:r>
      <w:r w:rsidR="00BF5ABD">
        <w:rPr>
          <w:color w:val="000000"/>
          <w:spacing w:val="3"/>
          <w:w w:val="104"/>
          <w:szCs w:val="24"/>
          <w:lang w:val="pt-PT"/>
        </w:rPr>
        <w:t>conforme consta nos autos do Processo Administrativo IBASMA/461/</w:t>
      </w:r>
      <w:proofErr w:type="gramStart"/>
      <w:r w:rsidR="00BF5ABD">
        <w:rPr>
          <w:color w:val="000000"/>
          <w:spacing w:val="3"/>
          <w:w w:val="104"/>
          <w:szCs w:val="24"/>
          <w:lang w:val="pt-PT"/>
        </w:rPr>
        <w:t>2017.</w:t>
      </w:r>
      <w:r>
        <w:rPr>
          <w:color w:val="000000"/>
          <w:spacing w:val="3"/>
          <w:w w:val="104"/>
          <w:szCs w:val="24"/>
          <w:lang w:val="pt-PT"/>
        </w:rPr>
        <w:t>.</w:t>
      </w:r>
      <w:proofErr w:type="gramEnd"/>
    </w:p>
    <w:p w:rsidR="001A5798" w:rsidRDefault="001A5798" w:rsidP="001A5798">
      <w:pPr>
        <w:shd w:val="clear" w:color="auto" w:fill="FFFFFF"/>
        <w:tabs>
          <w:tab w:val="left" w:pos="1325"/>
        </w:tabs>
        <w:spacing w:before="230" w:line="269" w:lineRule="exact"/>
        <w:ind w:left="-284" w:right="-852" w:firstLine="851"/>
        <w:jc w:val="both"/>
        <w:rPr>
          <w:szCs w:val="24"/>
        </w:rPr>
      </w:pPr>
      <w:r>
        <w:rPr>
          <w:b/>
          <w:color w:val="000000"/>
          <w:w w:val="104"/>
          <w:szCs w:val="24"/>
        </w:rPr>
        <w:t>II -</w:t>
      </w:r>
      <w:r>
        <w:rPr>
          <w:b/>
          <w:color w:val="000000"/>
          <w:spacing w:val="1"/>
          <w:w w:val="104"/>
          <w:szCs w:val="24"/>
          <w:lang w:val="pt-PT"/>
        </w:rPr>
        <w:t xml:space="preserve"> DETERMINAR À SEADM</w:t>
      </w:r>
      <w:r>
        <w:rPr>
          <w:color w:val="000000"/>
          <w:spacing w:val="1"/>
          <w:w w:val="104"/>
          <w:szCs w:val="24"/>
          <w:lang w:val="pt-PT"/>
        </w:rPr>
        <w:t xml:space="preserve"> - Secretaria de Administração Municipal que</w:t>
      </w:r>
      <w:r>
        <w:rPr>
          <w:color w:val="000000"/>
          <w:spacing w:val="1"/>
          <w:w w:val="104"/>
          <w:szCs w:val="24"/>
          <w:lang w:val="pt-PT"/>
        </w:rPr>
        <w:br/>
      </w:r>
      <w:r>
        <w:rPr>
          <w:color w:val="000000"/>
          <w:spacing w:val="-1"/>
          <w:w w:val="104"/>
          <w:szCs w:val="24"/>
          <w:lang w:val="pt-PT"/>
        </w:rPr>
        <w:t>proceda às anotações e baixas de estilo.</w:t>
      </w:r>
    </w:p>
    <w:p w:rsidR="001A5798" w:rsidRDefault="001A5798" w:rsidP="001A5798">
      <w:pPr>
        <w:shd w:val="clear" w:color="auto" w:fill="FFFFFF"/>
        <w:tabs>
          <w:tab w:val="left" w:pos="1450"/>
        </w:tabs>
        <w:spacing w:before="240"/>
        <w:ind w:left="-284" w:right="-852" w:firstLine="851"/>
        <w:jc w:val="both"/>
        <w:rPr>
          <w:color w:val="000000"/>
          <w:spacing w:val="8"/>
          <w:w w:val="104"/>
          <w:szCs w:val="24"/>
          <w:lang w:val="pt-PT"/>
        </w:rPr>
      </w:pPr>
      <w:r>
        <w:rPr>
          <w:b/>
          <w:color w:val="000000"/>
          <w:spacing w:val="2"/>
          <w:w w:val="104"/>
          <w:szCs w:val="24"/>
        </w:rPr>
        <w:t xml:space="preserve">III </w:t>
      </w:r>
      <w:r>
        <w:rPr>
          <w:b/>
          <w:color w:val="000000"/>
          <w:spacing w:val="7"/>
          <w:w w:val="104"/>
          <w:szCs w:val="24"/>
          <w:lang w:val="pt-PT"/>
        </w:rPr>
        <w:t xml:space="preserve">- </w:t>
      </w:r>
      <w:r>
        <w:rPr>
          <w:color w:val="000000"/>
          <w:spacing w:val="7"/>
          <w:w w:val="104"/>
          <w:szCs w:val="24"/>
          <w:lang w:val="pt-PT"/>
        </w:rPr>
        <w:t>Esta Portaria entra em vigor na data de sua publicação, retroagindo</w:t>
      </w:r>
      <w:r>
        <w:rPr>
          <w:szCs w:val="24"/>
          <w:lang w:val="pt-PT"/>
        </w:rPr>
        <w:t xml:space="preserve"> </w:t>
      </w:r>
      <w:r>
        <w:rPr>
          <w:color w:val="000000"/>
          <w:spacing w:val="6"/>
          <w:w w:val="104"/>
          <w:szCs w:val="24"/>
          <w:lang w:val="pt-PT"/>
        </w:rPr>
        <w:t xml:space="preserve">seus efeitos à data de </w:t>
      </w:r>
      <w:r w:rsidR="00BF5ABD">
        <w:rPr>
          <w:color w:val="000000"/>
          <w:spacing w:val="6"/>
          <w:w w:val="104"/>
          <w:szCs w:val="24"/>
          <w:lang w:val="pt-PT"/>
        </w:rPr>
        <w:t>13</w:t>
      </w:r>
      <w:r>
        <w:rPr>
          <w:color w:val="000000"/>
          <w:spacing w:val="6"/>
          <w:w w:val="104"/>
          <w:szCs w:val="24"/>
          <w:lang w:val="pt-PT"/>
        </w:rPr>
        <w:t xml:space="preserve"> </w:t>
      </w:r>
      <w:r>
        <w:rPr>
          <w:color w:val="000000"/>
          <w:spacing w:val="-8"/>
          <w:w w:val="104"/>
          <w:szCs w:val="24"/>
          <w:lang w:val="pt-PT"/>
        </w:rPr>
        <w:t xml:space="preserve">de </w:t>
      </w:r>
      <w:r w:rsidR="00BF5ABD">
        <w:rPr>
          <w:color w:val="000000"/>
          <w:spacing w:val="-8"/>
          <w:w w:val="104"/>
          <w:szCs w:val="24"/>
          <w:lang w:val="pt-PT"/>
        </w:rPr>
        <w:t>setembro</w:t>
      </w:r>
      <w:r>
        <w:rPr>
          <w:color w:val="000000"/>
          <w:spacing w:val="-8"/>
          <w:w w:val="104"/>
          <w:szCs w:val="24"/>
          <w:lang w:val="pt-PT"/>
        </w:rPr>
        <w:t xml:space="preserve"> </w:t>
      </w:r>
      <w:r>
        <w:rPr>
          <w:color w:val="000000"/>
          <w:spacing w:val="2"/>
          <w:w w:val="104"/>
          <w:szCs w:val="24"/>
          <w:lang w:val="pt-PT"/>
        </w:rPr>
        <w:t>de 2016</w:t>
      </w:r>
      <w:r w:rsidR="00BF5ABD">
        <w:rPr>
          <w:color w:val="000000"/>
          <w:spacing w:val="2"/>
          <w:w w:val="104"/>
          <w:szCs w:val="24"/>
          <w:lang w:val="pt-PT"/>
        </w:rPr>
        <w:t xml:space="preserve"> (data da expedição da Portaria nº 1.933 de 13 de setembro e 2016, de sua nomeação)</w:t>
      </w:r>
      <w:r>
        <w:rPr>
          <w:color w:val="000000"/>
          <w:spacing w:val="8"/>
          <w:w w:val="104"/>
          <w:szCs w:val="24"/>
          <w:lang w:val="pt-PT"/>
        </w:rPr>
        <w:t xml:space="preserve">. </w:t>
      </w:r>
    </w:p>
    <w:p w:rsidR="001A5798" w:rsidRDefault="001A5798" w:rsidP="001A5798">
      <w:pPr>
        <w:shd w:val="clear" w:color="auto" w:fill="FFFFFF"/>
        <w:tabs>
          <w:tab w:val="left" w:pos="1450"/>
        </w:tabs>
        <w:spacing w:before="240"/>
        <w:ind w:left="-284" w:right="-852" w:firstLine="851"/>
        <w:jc w:val="both"/>
        <w:rPr>
          <w:szCs w:val="24"/>
          <w:lang w:val="pt-PT"/>
        </w:rPr>
      </w:pPr>
    </w:p>
    <w:p w:rsidR="001A5798" w:rsidRDefault="001A5798" w:rsidP="001A5798">
      <w:pPr>
        <w:ind w:left="-284" w:right="-852" w:firstLine="1080"/>
        <w:jc w:val="both"/>
        <w:rPr>
          <w:rFonts w:ascii="Rockwell" w:hAnsi="Rockwell"/>
          <w:szCs w:val="24"/>
        </w:rPr>
      </w:pPr>
    </w:p>
    <w:p w:rsidR="001A5798" w:rsidRDefault="001A5798" w:rsidP="001A5798">
      <w:pPr>
        <w:ind w:left="-284" w:right="-852"/>
        <w:jc w:val="center"/>
        <w:rPr>
          <w:szCs w:val="24"/>
        </w:rPr>
      </w:pPr>
      <w:r>
        <w:rPr>
          <w:szCs w:val="24"/>
        </w:rPr>
        <w:t>Registre-se. Publique-se. Cumpra-se.</w:t>
      </w:r>
    </w:p>
    <w:p w:rsidR="001A5798" w:rsidRDefault="001A5798" w:rsidP="001A5798">
      <w:pPr>
        <w:ind w:left="-284" w:right="-852"/>
        <w:jc w:val="center"/>
        <w:rPr>
          <w:szCs w:val="24"/>
        </w:rPr>
      </w:pPr>
    </w:p>
    <w:p w:rsidR="001A5798" w:rsidRDefault="001A5798" w:rsidP="001A5798">
      <w:pPr>
        <w:ind w:left="-284" w:right="-852"/>
        <w:jc w:val="center"/>
        <w:rPr>
          <w:szCs w:val="24"/>
        </w:rPr>
      </w:pPr>
      <w:r>
        <w:rPr>
          <w:szCs w:val="24"/>
        </w:rPr>
        <w:t>Gabinete d</w:t>
      </w:r>
      <w:r w:rsidR="00B21C9C">
        <w:rPr>
          <w:szCs w:val="24"/>
        </w:rPr>
        <w:t>a</w:t>
      </w:r>
      <w:r>
        <w:rPr>
          <w:szCs w:val="24"/>
        </w:rPr>
        <w:t xml:space="preserve"> Prefeit</w:t>
      </w:r>
      <w:r w:rsidR="00B21C9C">
        <w:rPr>
          <w:szCs w:val="24"/>
        </w:rPr>
        <w:t>a</w:t>
      </w:r>
      <w:r>
        <w:rPr>
          <w:szCs w:val="24"/>
        </w:rPr>
        <w:t xml:space="preserve">, </w:t>
      </w:r>
      <w:r w:rsidR="00BF5ABD">
        <w:rPr>
          <w:szCs w:val="24"/>
        </w:rPr>
        <w:t>21</w:t>
      </w:r>
      <w:r>
        <w:rPr>
          <w:szCs w:val="24"/>
        </w:rPr>
        <w:t xml:space="preserve"> de </w:t>
      </w:r>
      <w:r w:rsidR="00BF5ABD">
        <w:rPr>
          <w:szCs w:val="24"/>
        </w:rPr>
        <w:t>novembro</w:t>
      </w:r>
      <w:r>
        <w:rPr>
          <w:szCs w:val="24"/>
        </w:rPr>
        <w:t xml:space="preserve"> de 201</w:t>
      </w:r>
      <w:r w:rsidR="00B21C9C">
        <w:rPr>
          <w:szCs w:val="24"/>
        </w:rPr>
        <w:t>7</w:t>
      </w:r>
    </w:p>
    <w:p w:rsidR="00B21C9C" w:rsidRDefault="00B21C9C" w:rsidP="001A5798">
      <w:pPr>
        <w:ind w:left="-284" w:right="-852"/>
        <w:jc w:val="center"/>
        <w:rPr>
          <w:szCs w:val="24"/>
        </w:rPr>
      </w:pPr>
    </w:p>
    <w:p w:rsidR="00B21C9C" w:rsidRDefault="00B21C9C" w:rsidP="001A5798">
      <w:pPr>
        <w:ind w:left="-284" w:right="-852"/>
        <w:jc w:val="center"/>
        <w:rPr>
          <w:szCs w:val="24"/>
        </w:rPr>
      </w:pPr>
    </w:p>
    <w:p w:rsidR="00B21C9C" w:rsidRDefault="00B21C9C" w:rsidP="001A5798">
      <w:pPr>
        <w:ind w:left="-284" w:right="-852"/>
        <w:jc w:val="center"/>
        <w:rPr>
          <w:szCs w:val="24"/>
        </w:rPr>
      </w:pPr>
    </w:p>
    <w:p w:rsidR="00B21C9C" w:rsidRDefault="00B21C9C" w:rsidP="001A5798">
      <w:pPr>
        <w:ind w:left="-284" w:right="-852"/>
        <w:jc w:val="center"/>
        <w:rPr>
          <w:szCs w:val="24"/>
        </w:rPr>
      </w:pPr>
    </w:p>
    <w:p w:rsidR="00B21C9C" w:rsidRDefault="00B21C9C" w:rsidP="001A5798">
      <w:pPr>
        <w:ind w:left="-284" w:right="-852"/>
        <w:jc w:val="center"/>
        <w:rPr>
          <w:b/>
          <w:i/>
          <w:sz w:val="28"/>
          <w:szCs w:val="28"/>
        </w:rPr>
      </w:pPr>
      <w:r>
        <w:rPr>
          <w:b/>
          <w:i/>
          <w:sz w:val="28"/>
          <w:szCs w:val="28"/>
        </w:rPr>
        <w:t xml:space="preserve">Lívia </w:t>
      </w:r>
      <w:proofErr w:type="spellStart"/>
      <w:r>
        <w:rPr>
          <w:b/>
          <w:i/>
          <w:sz w:val="28"/>
          <w:szCs w:val="28"/>
        </w:rPr>
        <w:t>Bello</w:t>
      </w:r>
      <w:proofErr w:type="spellEnd"/>
    </w:p>
    <w:p w:rsidR="00B21C9C" w:rsidRDefault="00B21C9C" w:rsidP="001A5798">
      <w:pPr>
        <w:ind w:left="-284" w:right="-852"/>
        <w:jc w:val="center"/>
        <w:rPr>
          <w:b/>
          <w:szCs w:val="24"/>
        </w:rPr>
      </w:pPr>
      <w:r>
        <w:rPr>
          <w:b/>
          <w:szCs w:val="24"/>
        </w:rPr>
        <w:t>“Lívia de Chiquinho”</w:t>
      </w:r>
    </w:p>
    <w:p w:rsidR="00B21C9C" w:rsidRDefault="00B21C9C" w:rsidP="001A5798">
      <w:pPr>
        <w:ind w:left="-284" w:right="-852"/>
        <w:jc w:val="center"/>
        <w:rPr>
          <w:b/>
          <w:szCs w:val="24"/>
        </w:rPr>
      </w:pPr>
      <w:r>
        <w:rPr>
          <w:b/>
          <w:szCs w:val="24"/>
        </w:rPr>
        <w:t>Prefeita</w:t>
      </w:r>
    </w:p>
    <w:p w:rsidR="00B21C9C" w:rsidRDefault="00B21C9C" w:rsidP="001A5798">
      <w:pPr>
        <w:ind w:left="-284" w:right="-852"/>
        <w:jc w:val="center"/>
        <w:rPr>
          <w:b/>
          <w:szCs w:val="24"/>
        </w:rPr>
      </w:pPr>
    </w:p>
    <w:p w:rsidR="00B21C9C" w:rsidRPr="00B21C9C" w:rsidRDefault="00B21C9C" w:rsidP="00B21C9C">
      <w:pPr>
        <w:ind w:left="-284" w:right="-852"/>
        <w:jc w:val="both"/>
        <w:rPr>
          <w:b/>
          <w:szCs w:val="24"/>
        </w:rPr>
      </w:pPr>
      <w:r>
        <w:rPr>
          <w:b/>
          <w:szCs w:val="24"/>
        </w:rPr>
        <w:t>MT/t</w:t>
      </w:r>
    </w:p>
    <w:p w:rsidR="001A5798" w:rsidRDefault="001A5798" w:rsidP="001A5798">
      <w:pPr>
        <w:ind w:left="-284" w:right="-852"/>
        <w:jc w:val="center"/>
        <w:rPr>
          <w:rFonts w:ascii="Rockwell" w:hAnsi="Rockwell"/>
          <w:szCs w:val="24"/>
        </w:rPr>
      </w:pPr>
    </w:p>
    <w:p w:rsidR="00A152F7" w:rsidRPr="00924401" w:rsidRDefault="00A152F7" w:rsidP="00924401">
      <w:pPr>
        <w:ind w:left="-284" w:right="-852"/>
        <w:contextualSpacing/>
        <w:jc w:val="center"/>
        <w:rPr>
          <w:b/>
          <w:szCs w:val="24"/>
        </w:rPr>
      </w:pPr>
    </w:p>
    <w:sectPr w:rsidR="00A152F7" w:rsidRPr="00924401" w:rsidSect="003620ED">
      <w:headerReference w:type="even" r:id="rId6"/>
      <w:headerReference w:type="default" r:id="rId7"/>
      <w:footerReference w:type="default" r:id="rId8"/>
      <w:headerReference w:type="first" r:id="rId9"/>
      <w:pgSz w:w="11906" w:h="16838"/>
      <w:pgMar w:top="1417" w:right="1701" w:bottom="1417" w:left="1701" w:header="0" w:footer="14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13E34" w:rsidRDefault="00613E34" w:rsidP="003620ED">
      <w:r>
        <w:separator/>
      </w:r>
    </w:p>
  </w:endnote>
  <w:endnote w:type="continuationSeparator" w:id="0">
    <w:p w:rsidR="00613E34" w:rsidRDefault="00613E34" w:rsidP="003620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Rockwell">
    <w:panose1 w:val="02060603020205020403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P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Av. John Kennedy, 120 – Centro – Araruama – RJ</w:t>
    </w:r>
  </w:p>
  <w:p w:rsidR="003620ED" w:rsidRDefault="003620ED" w:rsidP="003620ED">
    <w:pPr>
      <w:pStyle w:val="Rodap"/>
      <w:jc w:val="center"/>
      <w:rPr>
        <w:sz w:val="24"/>
      </w:rPr>
    </w:pPr>
    <w:r w:rsidRPr="003620ED">
      <w:rPr>
        <w:sz w:val="24"/>
      </w:rPr>
      <w:t>Telefone: (22) 2665-2121</w:t>
    </w:r>
    <w:r>
      <w:rPr>
        <w:sz w:val="24"/>
      </w:rPr>
      <w:t xml:space="preserve"> / E-mail: gabinete@araruama.rj.gov.br</w:t>
    </w:r>
  </w:p>
  <w:p w:rsidR="003620ED" w:rsidRPr="003620ED" w:rsidRDefault="003620ED" w:rsidP="003620ED">
    <w:pPr>
      <w:pStyle w:val="Rodap"/>
      <w:jc w:val="center"/>
      <w:rPr>
        <w:sz w:val="24"/>
      </w:rPr>
    </w:pPr>
    <w:r>
      <w:rPr>
        <w:sz w:val="24"/>
      </w:rPr>
      <w:t>Site: www.araruama.rj.gov.br</w:t>
    </w:r>
  </w:p>
  <w:p w:rsidR="003620ED" w:rsidRDefault="003620ED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13E34" w:rsidRDefault="00613E34" w:rsidP="003620ED">
      <w:r>
        <w:separator/>
      </w:r>
    </w:p>
  </w:footnote>
  <w:footnote w:type="continuationSeparator" w:id="0">
    <w:p w:rsidR="00613E34" w:rsidRDefault="00613E34" w:rsidP="003620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13E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4" o:spid="_x0000_s2050" type="#_x0000_t75" style="position:absolute;margin-left:0;margin-top:0;width:424.75pt;height:325.55pt;z-index:-251657216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3620ED" w:rsidP="003620ED">
    <w:pPr>
      <w:pStyle w:val="Cabealho"/>
      <w:ind w:left="-1701"/>
    </w:pPr>
    <w:r>
      <w:rPr>
        <w:noProof/>
        <w:lang w:eastAsia="pt-BR"/>
      </w:rPr>
      <w:drawing>
        <wp:inline distT="0" distB="0" distL="0" distR="0">
          <wp:extent cx="7562001" cy="1113314"/>
          <wp:effectExtent l="19050" t="0" r="849" b="0"/>
          <wp:docPr id="1" name="Imagem 0" descr="timbrado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timbrado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604270" cy="1119537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613E34"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5" o:spid="_x0000_s2051" type="#_x0000_t75" style="position:absolute;left:0;text-align:left;margin-left:0;margin-top:0;width:424.75pt;height:325.55pt;z-index:-251656192;mso-position-horizontal:center;mso-position-horizontal-relative:margin;mso-position-vertical:center;mso-position-vertical-relative:margin" o:allowincell="f">
          <v:imagedata r:id="rId2" o:title="logo_transparencia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620ED" w:rsidRDefault="00613E34">
    <w:pPr>
      <w:pStyle w:val="Cabealho"/>
    </w:pPr>
    <w:r>
      <w:rPr>
        <w:noProof/>
        <w:lang w:eastAsia="pt-BR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8616403" o:spid="_x0000_s2049" type="#_x0000_t75" style="position:absolute;margin-left:0;margin-top:0;width:424.75pt;height:325.55pt;z-index:-251658240;mso-position-horizontal:center;mso-position-horizontal-relative:margin;mso-position-vertical:center;mso-position-vertical-relative:margin" o:allowincell="f">
          <v:imagedata r:id="rId1" o:title="logo_transparencia" gain="19661f" blacklevel="22938f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0ED"/>
    <w:rsid w:val="000969DE"/>
    <w:rsid w:val="000C2E0D"/>
    <w:rsid w:val="001A52D5"/>
    <w:rsid w:val="001A5798"/>
    <w:rsid w:val="001C4613"/>
    <w:rsid w:val="0020070C"/>
    <w:rsid w:val="00254030"/>
    <w:rsid w:val="00294D49"/>
    <w:rsid w:val="002D05BE"/>
    <w:rsid w:val="00332570"/>
    <w:rsid w:val="00351568"/>
    <w:rsid w:val="00351AC6"/>
    <w:rsid w:val="003620ED"/>
    <w:rsid w:val="003832A5"/>
    <w:rsid w:val="00426029"/>
    <w:rsid w:val="0042626D"/>
    <w:rsid w:val="004A1439"/>
    <w:rsid w:val="004E099E"/>
    <w:rsid w:val="00542E65"/>
    <w:rsid w:val="005957A0"/>
    <w:rsid w:val="005B7A34"/>
    <w:rsid w:val="005C3EA4"/>
    <w:rsid w:val="005D0B7D"/>
    <w:rsid w:val="005E59A3"/>
    <w:rsid w:val="00613E34"/>
    <w:rsid w:val="00672197"/>
    <w:rsid w:val="0068091C"/>
    <w:rsid w:val="006E6D35"/>
    <w:rsid w:val="00705B31"/>
    <w:rsid w:val="00707AFF"/>
    <w:rsid w:val="00710C29"/>
    <w:rsid w:val="00773EE2"/>
    <w:rsid w:val="00775B99"/>
    <w:rsid w:val="00783C3B"/>
    <w:rsid w:val="007B4D5E"/>
    <w:rsid w:val="007C49F7"/>
    <w:rsid w:val="007D05B0"/>
    <w:rsid w:val="007F1241"/>
    <w:rsid w:val="00821DB7"/>
    <w:rsid w:val="008C43D3"/>
    <w:rsid w:val="00924401"/>
    <w:rsid w:val="009A1755"/>
    <w:rsid w:val="009E355A"/>
    <w:rsid w:val="00A152F7"/>
    <w:rsid w:val="00A43E17"/>
    <w:rsid w:val="00A60578"/>
    <w:rsid w:val="00A76D87"/>
    <w:rsid w:val="00A87F89"/>
    <w:rsid w:val="00A97240"/>
    <w:rsid w:val="00B11A74"/>
    <w:rsid w:val="00B21C9C"/>
    <w:rsid w:val="00B43EC3"/>
    <w:rsid w:val="00B47816"/>
    <w:rsid w:val="00BF5ABD"/>
    <w:rsid w:val="00C04EFA"/>
    <w:rsid w:val="00C476A4"/>
    <w:rsid w:val="00C607CD"/>
    <w:rsid w:val="00D60469"/>
    <w:rsid w:val="00E26FAF"/>
    <w:rsid w:val="00E62F2F"/>
    <w:rsid w:val="00EF3269"/>
    <w:rsid w:val="00EF3472"/>
    <w:rsid w:val="00F05BC2"/>
    <w:rsid w:val="00F510A1"/>
    <w:rsid w:val="00F81361"/>
    <w:rsid w:val="00FA426A"/>
    <w:rsid w:val="00FE3B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5:docId w15:val="{3966A53A-EED4-4A1E-9758-8E79F84F1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F3472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semiHidden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semiHidden/>
    <w:rsid w:val="003620ED"/>
  </w:style>
  <w:style w:type="paragraph" w:styleId="Rodap">
    <w:name w:val="footer"/>
    <w:basedOn w:val="Normal"/>
    <w:link w:val="RodapChar"/>
    <w:uiPriority w:val="99"/>
    <w:unhideWhenUsed/>
    <w:rsid w:val="003620ED"/>
    <w:pPr>
      <w:tabs>
        <w:tab w:val="center" w:pos="4252"/>
        <w:tab w:val="right" w:pos="8504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3620ED"/>
  </w:style>
  <w:style w:type="paragraph" w:styleId="Textodebalo">
    <w:name w:val="Balloon Text"/>
    <w:basedOn w:val="Normal"/>
    <w:link w:val="TextodebaloChar"/>
    <w:uiPriority w:val="99"/>
    <w:semiHidden/>
    <w:unhideWhenUsed/>
    <w:rsid w:val="003620ED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620ED"/>
    <w:rPr>
      <w:rFonts w:ascii="Tahoma" w:hAnsi="Tahoma" w:cs="Tahoma"/>
      <w:sz w:val="16"/>
      <w:szCs w:val="16"/>
    </w:rPr>
  </w:style>
  <w:style w:type="paragraph" w:styleId="Corpodetexto">
    <w:name w:val="Body Text"/>
    <w:basedOn w:val="Normal"/>
    <w:link w:val="CorpodetextoChar"/>
    <w:semiHidden/>
    <w:unhideWhenUsed/>
    <w:rsid w:val="00924401"/>
    <w:pPr>
      <w:tabs>
        <w:tab w:val="left" w:pos="426"/>
      </w:tabs>
      <w:ind w:right="-681"/>
      <w:jc w:val="both"/>
    </w:pPr>
    <w:rPr>
      <w:b/>
    </w:rPr>
  </w:style>
  <w:style w:type="character" w:customStyle="1" w:styleId="CorpodetextoChar">
    <w:name w:val="Corpo de texto Char"/>
    <w:basedOn w:val="Fontepargpadro"/>
    <w:link w:val="Corpodetexto"/>
    <w:semiHidden/>
    <w:rsid w:val="00924401"/>
    <w:rPr>
      <w:rFonts w:ascii="Times New Roman" w:eastAsia="Times New Roman" w:hAnsi="Times New Roman" w:cs="Times New Roman"/>
      <w:b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466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079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17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62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58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png"/><Relationship Id="rId1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199</Words>
  <Characters>1076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CRIS</dc:creator>
  <cp:lastModifiedBy>OUVIDORIA</cp:lastModifiedBy>
  <cp:revision>2</cp:revision>
  <cp:lastPrinted>2017-11-21T15:12:00Z</cp:lastPrinted>
  <dcterms:created xsi:type="dcterms:W3CDTF">2018-10-10T19:03:00Z</dcterms:created>
  <dcterms:modified xsi:type="dcterms:W3CDTF">2018-10-10T19:03:00Z</dcterms:modified>
</cp:coreProperties>
</file>