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705B31" w:rsidRDefault="00705B31" w:rsidP="00705B31">
      <w:pPr>
        <w:ind w:left="-284" w:right="-852"/>
        <w:jc w:val="both"/>
      </w:pPr>
    </w:p>
    <w:p w:rsidR="009B6A2F" w:rsidRDefault="009B6A2F" w:rsidP="009B6A2F">
      <w:pPr>
        <w:pStyle w:val="Ttulo3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PORTARIA Nº 121 – DE 20 DE MARÇO DE 2017</w:t>
      </w:r>
    </w:p>
    <w:p w:rsidR="009B6A2F" w:rsidRDefault="009B6A2F" w:rsidP="009B6A2F">
      <w:pPr>
        <w:ind w:left="-284" w:right="-852"/>
        <w:jc w:val="both"/>
      </w:pPr>
    </w:p>
    <w:p w:rsidR="009B6A2F" w:rsidRDefault="009B6A2F" w:rsidP="009B6A2F">
      <w:pPr>
        <w:ind w:left="-284" w:right="-852"/>
        <w:jc w:val="both"/>
      </w:pPr>
    </w:p>
    <w:p w:rsidR="009B6A2F" w:rsidRDefault="009B6A2F" w:rsidP="009B6A2F">
      <w:pPr>
        <w:ind w:left="-284" w:right="-852"/>
        <w:jc w:val="center"/>
        <w:rPr>
          <w:color w:val="262626"/>
          <w:szCs w:val="24"/>
        </w:rPr>
      </w:pPr>
      <w:r>
        <w:rPr>
          <w:b/>
        </w:rPr>
        <w:t>RETIFICA  A PORTARIA Nº 046 DE 03 DE FEVEREIRO DE 2017</w:t>
      </w:r>
    </w:p>
    <w:p w:rsidR="009B6A2F" w:rsidRDefault="009B6A2F" w:rsidP="009B6A2F">
      <w:pPr>
        <w:ind w:left="-284" w:right="-852"/>
        <w:jc w:val="both"/>
        <w:rPr>
          <w:b/>
          <w:color w:val="262626"/>
          <w:szCs w:val="24"/>
        </w:rPr>
      </w:pPr>
    </w:p>
    <w:p w:rsidR="009B6A2F" w:rsidRDefault="009B6A2F" w:rsidP="009B6A2F">
      <w:pPr>
        <w:ind w:left="-284" w:right="-852"/>
        <w:jc w:val="both"/>
        <w:rPr>
          <w:b/>
          <w:color w:val="262626"/>
          <w:szCs w:val="24"/>
        </w:rPr>
      </w:pPr>
    </w:p>
    <w:p w:rsidR="009B6A2F" w:rsidRDefault="009B6A2F" w:rsidP="009B6A2F">
      <w:pPr>
        <w:ind w:left="-284" w:right="-852"/>
        <w:jc w:val="both"/>
        <w:rPr>
          <w:color w:val="262626"/>
          <w:szCs w:val="24"/>
        </w:rPr>
      </w:pPr>
    </w:p>
    <w:p w:rsidR="009B6A2F" w:rsidRDefault="009B6A2F" w:rsidP="009B6A2F">
      <w:pPr>
        <w:ind w:left="-284" w:right="-852" w:firstLine="1134"/>
        <w:jc w:val="both"/>
        <w:rPr>
          <w:color w:val="262626"/>
          <w:szCs w:val="24"/>
        </w:rPr>
      </w:pPr>
      <w:r>
        <w:rPr>
          <w:color w:val="262626"/>
          <w:szCs w:val="24"/>
        </w:rPr>
        <w:t xml:space="preserve">Na Portaria 046, de 03 de fevereiro de 2017, que autorizou o Enquadramento da servidora </w:t>
      </w:r>
      <w:r w:rsidRPr="009B6A2F">
        <w:rPr>
          <w:b/>
          <w:color w:val="262626"/>
          <w:szCs w:val="24"/>
        </w:rPr>
        <w:t>FATIMA NAZARETH DA CUNHA E SOUZA</w:t>
      </w:r>
      <w:r>
        <w:rPr>
          <w:color w:val="262626"/>
          <w:szCs w:val="24"/>
        </w:rPr>
        <w:t>, no item</w:t>
      </w:r>
      <w:r>
        <w:rPr>
          <w:i/>
          <w:color w:val="262626"/>
          <w:szCs w:val="24"/>
        </w:rPr>
        <w:t xml:space="preserve"> </w:t>
      </w:r>
      <w:r w:rsidRPr="009B6A2F">
        <w:rPr>
          <w:color w:val="262626"/>
          <w:szCs w:val="24"/>
        </w:rPr>
        <w:t xml:space="preserve">I </w:t>
      </w:r>
      <w:r>
        <w:rPr>
          <w:color w:val="262626"/>
          <w:szCs w:val="24"/>
        </w:rPr>
        <w:t xml:space="preserve">onde se lê Enquadramento por tempo de serviços, ao nível de PROFESSOR II 16 SUP 25H leia-se </w:t>
      </w:r>
      <w:r>
        <w:rPr>
          <w:b/>
          <w:color w:val="262626"/>
          <w:szCs w:val="24"/>
        </w:rPr>
        <w:t xml:space="preserve"> ENQUADRAMENTO POR TEMPO DE SERVIÇO AO NÍVEL DE PROFESSOR II 22 POS 25H.</w:t>
      </w:r>
    </w:p>
    <w:p w:rsidR="009B6A2F" w:rsidRDefault="009B6A2F" w:rsidP="009B6A2F">
      <w:pPr>
        <w:ind w:left="-284" w:right="-852" w:firstLine="1134"/>
        <w:jc w:val="both"/>
        <w:rPr>
          <w:color w:val="262626"/>
          <w:szCs w:val="24"/>
        </w:rPr>
      </w:pPr>
    </w:p>
    <w:p w:rsidR="009B6A2F" w:rsidRDefault="009B6A2F" w:rsidP="009B6A2F">
      <w:pPr>
        <w:ind w:left="-284" w:right="-852" w:firstLine="1134"/>
        <w:jc w:val="both"/>
        <w:rPr>
          <w:color w:val="262626"/>
          <w:szCs w:val="24"/>
        </w:rPr>
      </w:pPr>
    </w:p>
    <w:p w:rsidR="009B6A2F" w:rsidRDefault="009B6A2F" w:rsidP="009B6A2F">
      <w:pPr>
        <w:ind w:left="-284" w:right="-852" w:firstLine="1134"/>
        <w:jc w:val="both"/>
        <w:rPr>
          <w:color w:val="262626"/>
          <w:szCs w:val="24"/>
        </w:rPr>
      </w:pPr>
    </w:p>
    <w:p w:rsidR="009B6A2F" w:rsidRDefault="009B6A2F" w:rsidP="009B6A2F">
      <w:pPr>
        <w:ind w:left="-284" w:right="-852"/>
        <w:jc w:val="center"/>
        <w:rPr>
          <w:color w:val="262626"/>
          <w:szCs w:val="24"/>
        </w:rPr>
      </w:pPr>
    </w:p>
    <w:p w:rsidR="009B6A2F" w:rsidRDefault="009B6A2F" w:rsidP="009B6A2F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9B6A2F" w:rsidRDefault="009B6A2F" w:rsidP="009B6A2F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>Gabinete da Prefeita, 20 de março de 2017</w:t>
      </w:r>
    </w:p>
    <w:p w:rsidR="009B6A2F" w:rsidRDefault="009B6A2F" w:rsidP="009B6A2F">
      <w:pPr>
        <w:ind w:left="-284" w:right="-852"/>
        <w:jc w:val="both"/>
        <w:rPr>
          <w:color w:val="262626"/>
          <w:szCs w:val="24"/>
        </w:rPr>
      </w:pPr>
    </w:p>
    <w:p w:rsidR="009B6A2F" w:rsidRDefault="009B6A2F" w:rsidP="009B6A2F">
      <w:pPr>
        <w:ind w:left="-284" w:right="-852"/>
        <w:jc w:val="both"/>
        <w:rPr>
          <w:color w:val="262626"/>
          <w:szCs w:val="24"/>
        </w:rPr>
      </w:pPr>
    </w:p>
    <w:p w:rsidR="00A43E17" w:rsidRDefault="00A43E17" w:rsidP="009B6A2F">
      <w:pPr>
        <w:ind w:left="-284" w:right="-852"/>
        <w:jc w:val="both"/>
        <w:rPr>
          <w:sz w:val="22"/>
          <w:szCs w:val="22"/>
        </w:rPr>
      </w:pPr>
    </w:p>
    <w:p w:rsidR="00542E65" w:rsidRDefault="00542E65" w:rsidP="00542E65">
      <w:pPr>
        <w:ind w:left="-284" w:right="-852"/>
        <w:jc w:val="center"/>
        <w:rPr>
          <w:sz w:val="22"/>
          <w:szCs w:val="22"/>
        </w:rPr>
      </w:pPr>
    </w:p>
    <w:p w:rsidR="00542E65" w:rsidRDefault="00542E65" w:rsidP="00542E65">
      <w:pPr>
        <w:ind w:left="-284" w:right="-852"/>
        <w:jc w:val="center"/>
        <w:rPr>
          <w:sz w:val="22"/>
          <w:szCs w:val="22"/>
        </w:rPr>
      </w:pPr>
    </w:p>
    <w:p w:rsidR="009A1755" w:rsidRPr="009A1755" w:rsidRDefault="009A1755" w:rsidP="009A1755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9A1755" w:rsidRPr="009A1755" w:rsidRDefault="009A1755" w:rsidP="009A1755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9A1755" w:rsidRPr="009A1755" w:rsidRDefault="009A1755" w:rsidP="009B6A2F">
      <w:pPr>
        <w:ind w:right="-852"/>
        <w:contextualSpacing/>
        <w:jc w:val="both"/>
        <w:rPr>
          <w:b/>
          <w:i/>
          <w:sz w:val="22"/>
          <w:szCs w:val="22"/>
        </w:rPr>
      </w:pPr>
    </w:p>
    <w:p w:rsidR="009A1755" w:rsidRPr="009A1755" w:rsidRDefault="009A1755" w:rsidP="009A1755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9A1755" w:rsidRPr="009B6A2F" w:rsidRDefault="009A1755" w:rsidP="00705B31">
      <w:pPr>
        <w:ind w:left="-284" w:right="-852"/>
        <w:contextualSpacing/>
        <w:jc w:val="both"/>
        <w:rPr>
          <w:b/>
          <w:i/>
          <w:sz w:val="28"/>
          <w:szCs w:val="28"/>
        </w:rPr>
      </w:pPr>
    </w:p>
    <w:p w:rsidR="009E355A" w:rsidRPr="009B6A2F" w:rsidRDefault="009E355A" w:rsidP="00542E65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B6A2F">
        <w:rPr>
          <w:b/>
          <w:i/>
          <w:sz w:val="28"/>
          <w:szCs w:val="28"/>
        </w:rPr>
        <w:t xml:space="preserve">Lívia </w:t>
      </w:r>
      <w:proofErr w:type="spellStart"/>
      <w:r w:rsidRPr="009B6A2F">
        <w:rPr>
          <w:b/>
          <w:i/>
          <w:sz w:val="28"/>
          <w:szCs w:val="28"/>
        </w:rPr>
        <w:t>Bello</w:t>
      </w:r>
      <w:proofErr w:type="spellEnd"/>
    </w:p>
    <w:p w:rsidR="009E355A" w:rsidRPr="00705B31" w:rsidRDefault="009E355A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“Lívia de Chiquinho”</w:t>
      </w:r>
    </w:p>
    <w:p w:rsidR="00EF3269" w:rsidRPr="00705B31" w:rsidRDefault="00EF3269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756" w:rsidRDefault="00306756" w:rsidP="003620ED">
      <w:r>
        <w:separator/>
      </w:r>
    </w:p>
  </w:endnote>
  <w:endnote w:type="continuationSeparator" w:id="0">
    <w:p w:rsidR="00306756" w:rsidRDefault="0030675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756" w:rsidRDefault="00306756" w:rsidP="003620ED">
      <w:r>
        <w:separator/>
      </w:r>
    </w:p>
  </w:footnote>
  <w:footnote w:type="continuationSeparator" w:id="0">
    <w:p w:rsidR="00306756" w:rsidRDefault="0030675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067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675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067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A52D5"/>
    <w:rsid w:val="001C4613"/>
    <w:rsid w:val="00283A8B"/>
    <w:rsid w:val="00294D49"/>
    <w:rsid w:val="002D05BE"/>
    <w:rsid w:val="00306756"/>
    <w:rsid w:val="00351568"/>
    <w:rsid w:val="003620ED"/>
    <w:rsid w:val="003832A5"/>
    <w:rsid w:val="00426029"/>
    <w:rsid w:val="004E099E"/>
    <w:rsid w:val="00542E65"/>
    <w:rsid w:val="00580BCC"/>
    <w:rsid w:val="005957A0"/>
    <w:rsid w:val="005B7A34"/>
    <w:rsid w:val="005C3EA4"/>
    <w:rsid w:val="005E59A3"/>
    <w:rsid w:val="00672197"/>
    <w:rsid w:val="00677053"/>
    <w:rsid w:val="0068091C"/>
    <w:rsid w:val="006E6D35"/>
    <w:rsid w:val="00705B31"/>
    <w:rsid w:val="00707AFF"/>
    <w:rsid w:val="00710C29"/>
    <w:rsid w:val="0071385C"/>
    <w:rsid w:val="00775B99"/>
    <w:rsid w:val="00783C3B"/>
    <w:rsid w:val="007D05B0"/>
    <w:rsid w:val="007F1241"/>
    <w:rsid w:val="00821DB7"/>
    <w:rsid w:val="008C43D3"/>
    <w:rsid w:val="009A1755"/>
    <w:rsid w:val="009B6A2F"/>
    <w:rsid w:val="009E355A"/>
    <w:rsid w:val="00A152F7"/>
    <w:rsid w:val="00A43E17"/>
    <w:rsid w:val="00A60578"/>
    <w:rsid w:val="00A76D87"/>
    <w:rsid w:val="00A87F89"/>
    <w:rsid w:val="00A97240"/>
    <w:rsid w:val="00B47816"/>
    <w:rsid w:val="00C04EFA"/>
    <w:rsid w:val="00C607CD"/>
    <w:rsid w:val="00D211B5"/>
    <w:rsid w:val="00D60469"/>
    <w:rsid w:val="00D905AF"/>
    <w:rsid w:val="00E26FAF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01AB47-5E8D-4E1D-ADC4-9C38BD99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B6A2F"/>
    <w:pPr>
      <w:keepNext/>
      <w:ind w:right="-681"/>
      <w:jc w:val="center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9B6A2F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2017-02-27T15:23:00Z</cp:lastPrinted>
  <dcterms:created xsi:type="dcterms:W3CDTF">2018-10-09T16:30:00Z</dcterms:created>
  <dcterms:modified xsi:type="dcterms:W3CDTF">2018-10-09T16:30:00Z</dcterms:modified>
</cp:coreProperties>
</file>