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B73" w:rsidRPr="00D45807" w:rsidRDefault="0030022F" w:rsidP="00D45807">
      <w:pPr>
        <w:tabs>
          <w:tab w:val="left" w:pos="9356"/>
        </w:tabs>
        <w:ind w:left="-284"/>
        <w:jc w:val="both"/>
        <w:rPr>
          <w:sz w:val="22"/>
          <w:szCs w:val="22"/>
        </w:rPr>
      </w:pPr>
      <w:bookmarkStart w:id="0" w:name="_GoBack"/>
      <w:bookmarkEnd w:id="0"/>
      <w:r w:rsidRPr="00D45807">
        <w:rPr>
          <w:sz w:val="22"/>
          <w:szCs w:val="22"/>
        </w:rPr>
        <w:t xml:space="preserve">                                        </w:t>
      </w:r>
      <w:r w:rsidR="00D82894" w:rsidRPr="00D45807">
        <w:rPr>
          <w:sz w:val="22"/>
          <w:szCs w:val="22"/>
        </w:rPr>
        <w:t xml:space="preserve">                              </w:t>
      </w:r>
      <w:r w:rsidRPr="00D45807">
        <w:rPr>
          <w:sz w:val="22"/>
          <w:szCs w:val="22"/>
        </w:rPr>
        <w:t xml:space="preserve">                                       </w:t>
      </w:r>
    </w:p>
    <w:p w:rsidR="00096180" w:rsidRPr="00096180" w:rsidRDefault="00096180" w:rsidP="00096180">
      <w:pPr>
        <w:ind w:left="-284"/>
        <w:jc w:val="center"/>
        <w:rPr>
          <w:b/>
          <w:sz w:val="22"/>
          <w:szCs w:val="22"/>
          <w:u w:val="single"/>
        </w:rPr>
      </w:pPr>
      <w:r w:rsidRPr="00096180">
        <w:rPr>
          <w:b/>
          <w:sz w:val="22"/>
          <w:szCs w:val="22"/>
          <w:u w:val="single"/>
        </w:rPr>
        <w:t>PORTARIA Nº</w:t>
      </w:r>
      <w:r>
        <w:rPr>
          <w:b/>
          <w:sz w:val="22"/>
          <w:szCs w:val="22"/>
          <w:u w:val="single"/>
        </w:rPr>
        <w:t xml:space="preserve"> 30</w:t>
      </w:r>
      <w:r w:rsidR="008C4245">
        <w:rPr>
          <w:b/>
          <w:sz w:val="22"/>
          <w:szCs w:val="22"/>
          <w:u w:val="single"/>
        </w:rPr>
        <w:t>9</w:t>
      </w:r>
      <w:r w:rsidRPr="00096180">
        <w:rPr>
          <w:b/>
          <w:sz w:val="22"/>
          <w:szCs w:val="22"/>
          <w:u w:val="single"/>
        </w:rPr>
        <w:t xml:space="preserve"> DE</w:t>
      </w:r>
      <w:r>
        <w:rPr>
          <w:b/>
          <w:sz w:val="22"/>
          <w:szCs w:val="22"/>
          <w:u w:val="single"/>
        </w:rPr>
        <w:t xml:space="preserve"> 28 </w:t>
      </w:r>
      <w:r w:rsidRPr="00096180">
        <w:rPr>
          <w:b/>
          <w:sz w:val="22"/>
          <w:szCs w:val="22"/>
          <w:u w:val="single"/>
        </w:rPr>
        <w:t>DE</w:t>
      </w:r>
      <w:r>
        <w:rPr>
          <w:b/>
          <w:sz w:val="22"/>
          <w:szCs w:val="22"/>
          <w:u w:val="single"/>
        </w:rPr>
        <w:t xml:space="preserve"> JUNHO</w:t>
      </w:r>
      <w:r w:rsidRPr="00096180">
        <w:rPr>
          <w:b/>
          <w:sz w:val="22"/>
          <w:szCs w:val="22"/>
          <w:u w:val="single"/>
        </w:rPr>
        <w:t>_DE 2017</w:t>
      </w:r>
    </w:p>
    <w:p w:rsidR="00096180" w:rsidRPr="00096180" w:rsidRDefault="00096180" w:rsidP="00096180">
      <w:pPr>
        <w:keepNext/>
        <w:ind w:left="-284" w:firstLine="1560"/>
        <w:jc w:val="both"/>
        <w:outlineLvl w:val="6"/>
        <w:rPr>
          <w:b/>
          <w:bCs/>
          <w:sz w:val="22"/>
          <w:szCs w:val="22"/>
        </w:rPr>
      </w:pPr>
    </w:p>
    <w:p w:rsidR="00E039D3" w:rsidRDefault="00E039D3" w:rsidP="00D45807">
      <w:pPr>
        <w:tabs>
          <w:tab w:val="left" w:pos="-1920"/>
          <w:tab w:val="left" w:pos="9356"/>
        </w:tabs>
        <w:ind w:left="-284"/>
        <w:jc w:val="center"/>
        <w:rPr>
          <w:sz w:val="22"/>
          <w:szCs w:val="22"/>
        </w:rPr>
      </w:pPr>
    </w:p>
    <w:p w:rsidR="008C4245" w:rsidRDefault="008C4245" w:rsidP="008C4245">
      <w:pPr>
        <w:tabs>
          <w:tab w:val="left" w:pos="-1920"/>
        </w:tabs>
        <w:ind w:left="-284"/>
        <w:jc w:val="center"/>
        <w:rPr>
          <w:b/>
          <w:bCs/>
          <w:sz w:val="22"/>
          <w:szCs w:val="22"/>
        </w:rPr>
      </w:pPr>
      <w:r>
        <w:rPr>
          <w:b/>
          <w:bCs/>
          <w:sz w:val="22"/>
          <w:szCs w:val="22"/>
        </w:rPr>
        <w:t>CONCEDE RENÚNCIA DA APOSENTADORIA POR IDADE CONSOLIDADA PELA PORTARIA Nº 144 DE 10 DE JULHO DE 2014, PUBLICADA EM 24 DE JULHO DE 2014, A PEDIDO E ANTE DECLARAÇÃO EXPRESSA DE ABDICAÇÃO DO TEMPO DE SERVIÇO PARA USO PREVIDENCIÁRIO À EX-SERVIDORA SONIA REGINA DE ARAÚJO, APOSENTADA NO CARGO DE PSICÓLOGO EDUCACIONAL GRDP NÍVEL 33, MATRÍCULA 009144-8, DO QUADRO PERMANENTE.</w:t>
      </w:r>
    </w:p>
    <w:p w:rsidR="008C4245" w:rsidRDefault="008C4245" w:rsidP="008C4245">
      <w:pPr>
        <w:tabs>
          <w:tab w:val="left" w:pos="-1920"/>
        </w:tabs>
        <w:ind w:left="-284"/>
        <w:jc w:val="center"/>
        <w:rPr>
          <w:b/>
          <w:bCs/>
          <w:sz w:val="22"/>
          <w:szCs w:val="22"/>
        </w:rPr>
      </w:pPr>
    </w:p>
    <w:p w:rsidR="008C4245" w:rsidRDefault="008C4245" w:rsidP="008C4245">
      <w:pPr>
        <w:tabs>
          <w:tab w:val="left" w:pos="-1920"/>
        </w:tabs>
        <w:ind w:left="-284"/>
        <w:jc w:val="center"/>
        <w:rPr>
          <w:b/>
          <w:bCs/>
          <w:sz w:val="22"/>
          <w:szCs w:val="22"/>
        </w:rPr>
      </w:pPr>
    </w:p>
    <w:p w:rsidR="008C4245" w:rsidRDefault="008C4245" w:rsidP="008C4245">
      <w:pPr>
        <w:tabs>
          <w:tab w:val="left" w:pos="-1920"/>
        </w:tabs>
        <w:ind w:left="-284"/>
        <w:jc w:val="center"/>
        <w:rPr>
          <w:b/>
          <w:bCs/>
          <w:sz w:val="22"/>
          <w:szCs w:val="22"/>
        </w:rPr>
      </w:pPr>
    </w:p>
    <w:p w:rsidR="008C4245" w:rsidRDefault="008C4245" w:rsidP="008C4245">
      <w:pPr>
        <w:tabs>
          <w:tab w:val="left" w:pos="-1920"/>
        </w:tabs>
        <w:ind w:left="-284" w:firstLine="710"/>
        <w:jc w:val="both"/>
        <w:rPr>
          <w:sz w:val="22"/>
          <w:szCs w:val="22"/>
        </w:rPr>
      </w:pPr>
      <w:r w:rsidRPr="008C4245">
        <w:rPr>
          <w:b/>
          <w:bCs/>
          <w:sz w:val="22"/>
          <w:szCs w:val="22"/>
        </w:rPr>
        <w:t xml:space="preserve">A </w:t>
      </w:r>
      <w:r w:rsidRPr="008C4245">
        <w:rPr>
          <w:b/>
          <w:bCs/>
          <w:iCs/>
          <w:sz w:val="22"/>
          <w:szCs w:val="22"/>
        </w:rPr>
        <w:t>PREFEITA MUNICIPAL DE ARARUAMA</w:t>
      </w:r>
      <w:r w:rsidRPr="00000B5E">
        <w:rPr>
          <w:b/>
          <w:bCs/>
          <w:sz w:val="22"/>
          <w:szCs w:val="22"/>
        </w:rPr>
        <w:t xml:space="preserve">, </w:t>
      </w:r>
      <w:r w:rsidRPr="00000B5E">
        <w:rPr>
          <w:sz w:val="22"/>
          <w:szCs w:val="22"/>
        </w:rPr>
        <w:t xml:space="preserve">no uso de suas atribuições e competência conferidas por Lei, </w:t>
      </w:r>
    </w:p>
    <w:p w:rsidR="008C4245" w:rsidRDefault="008C4245" w:rsidP="008C4245">
      <w:pPr>
        <w:tabs>
          <w:tab w:val="left" w:pos="-1920"/>
        </w:tabs>
        <w:jc w:val="both"/>
        <w:rPr>
          <w:sz w:val="22"/>
          <w:szCs w:val="22"/>
        </w:rPr>
      </w:pPr>
    </w:p>
    <w:p w:rsidR="008C4245" w:rsidRDefault="008C4245" w:rsidP="008C4245">
      <w:pPr>
        <w:tabs>
          <w:tab w:val="left" w:pos="-1920"/>
        </w:tabs>
        <w:ind w:left="-284" w:firstLine="710"/>
        <w:jc w:val="both"/>
        <w:rPr>
          <w:sz w:val="22"/>
          <w:szCs w:val="22"/>
        </w:rPr>
      </w:pPr>
      <w:r w:rsidRPr="008C4245">
        <w:rPr>
          <w:b/>
          <w:sz w:val="22"/>
          <w:szCs w:val="22"/>
        </w:rPr>
        <w:t>Considerando</w:t>
      </w:r>
      <w:r w:rsidRPr="00000B5E">
        <w:rPr>
          <w:sz w:val="22"/>
          <w:szCs w:val="22"/>
        </w:rPr>
        <w:t xml:space="preserve"> o </w:t>
      </w:r>
      <w:r>
        <w:rPr>
          <w:sz w:val="22"/>
          <w:szCs w:val="22"/>
        </w:rPr>
        <w:t xml:space="preserve">contido nos </w:t>
      </w:r>
      <w:r w:rsidRPr="00000B5E">
        <w:rPr>
          <w:sz w:val="22"/>
          <w:szCs w:val="22"/>
        </w:rPr>
        <w:t>autos do Proc</w:t>
      </w:r>
      <w:r>
        <w:rPr>
          <w:sz w:val="22"/>
          <w:szCs w:val="22"/>
        </w:rPr>
        <w:t>esso Administrativo IBASMA nº 0456 de 11 de maio de 2017;</w:t>
      </w:r>
    </w:p>
    <w:p w:rsidR="008C4245" w:rsidRDefault="008C4245" w:rsidP="008C4245">
      <w:pPr>
        <w:tabs>
          <w:tab w:val="left" w:pos="-1920"/>
        </w:tabs>
        <w:ind w:left="-284"/>
        <w:jc w:val="both"/>
        <w:rPr>
          <w:sz w:val="22"/>
          <w:szCs w:val="22"/>
        </w:rPr>
      </w:pPr>
    </w:p>
    <w:p w:rsidR="008C4245" w:rsidRDefault="008C4245" w:rsidP="008C4245">
      <w:pPr>
        <w:tabs>
          <w:tab w:val="left" w:pos="-1920"/>
        </w:tabs>
        <w:ind w:left="-284" w:firstLine="710"/>
        <w:jc w:val="both"/>
        <w:rPr>
          <w:sz w:val="22"/>
          <w:szCs w:val="22"/>
        </w:rPr>
      </w:pPr>
      <w:r w:rsidRPr="008C4245">
        <w:rPr>
          <w:b/>
          <w:sz w:val="22"/>
          <w:szCs w:val="22"/>
        </w:rPr>
        <w:t>Considerando</w:t>
      </w:r>
      <w:r>
        <w:rPr>
          <w:sz w:val="22"/>
          <w:szCs w:val="22"/>
        </w:rPr>
        <w:t>, tratar-se a aposentadoria um direito patrimonial disponível;</w:t>
      </w:r>
    </w:p>
    <w:p w:rsidR="008C4245" w:rsidRDefault="008C4245" w:rsidP="008C4245">
      <w:pPr>
        <w:tabs>
          <w:tab w:val="left" w:pos="-1920"/>
        </w:tabs>
        <w:ind w:left="-284"/>
        <w:jc w:val="both"/>
        <w:rPr>
          <w:sz w:val="22"/>
          <w:szCs w:val="22"/>
        </w:rPr>
      </w:pPr>
    </w:p>
    <w:p w:rsidR="008C4245" w:rsidRDefault="008C4245" w:rsidP="008C4245">
      <w:pPr>
        <w:tabs>
          <w:tab w:val="left" w:pos="-1920"/>
        </w:tabs>
        <w:ind w:left="-284" w:firstLine="710"/>
        <w:jc w:val="both"/>
        <w:rPr>
          <w:sz w:val="22"/>
          <w:szCs w:val="22"/>
        </w:rPr>
      </w:pPr>
      <w:r>
        <w:rPr>
          <w:b/>
          <w:sz w:val="22"/>
          <w:szCs w:val="22"/>
        </w:rPr>
        <w:t>C</w:t>
      </w:r>
      <w:r w:rsidRPr="008C4245">
        <w:rPr>
          <w:b/>
          <w:sz w:val="22"/>
          <w:szCs w:val="22"/>
        </w:rPr>
        <w:t>onsiderando</w:t>
      </w:r>
      <w:r>
        <w:rPr>
          <w:sz w:val="22"/>
          <w:szCs w:val="22"/>
        </w:rPr>
        <w:t xml:space="preserve"> o pedido expresso da servidora aposentada de renúncia de sua aposentadoria no Município, e ciência da irretratabilidade respectiva;</w:t>
      </w:r>
    </w:p>
    <w:p w:rsidR="008C4245" w:rsidRDefault="008C4245" w:rsidP="008C4245">
      <w:pPr>
        <w:tabs>
          <w:tab w:val="left" w:pos="-1920"/>
        </w:tabs>
        <w:ind w:left="-284"/>
        <w:jc w:val="both"/>
        <w:rPr>
          <w:sz w:val="22"/>
          <w:szCs w:val="22"/>
        </w:rPr>
      </w:pPr>
    </w:p>
    <w:p w:rsidR="008C4245" w:rsidRDefault="008C4245" w:rsidP="008C4245">
      <w:pPr>
        <w:tabs>
          <w:tab w:val="left" w:pos="-1920"/>
        </w:tabs>
        <w:ind w:left="-284" w:firstLine="710"/>
        <w:jc w:val="both"/>
        <w:rPr>
          <w:sz w:val="22"/>
          <w:szCs w:val="22"/>
        </w:rPr>
      </w:pPr>
      <w:r w:rsidRPr="008C4245">
        <w:rPr>
          <w:b/>
          <w:sz w:val="22"/>
          <w:szCs w:val="22"/>
        </w:rPr>
        <w:t>Considerando</w:t>
      </w:r>
      <w:r>
        <w:rPr>
          <w:sz w:val="22"/>
          <w:szCs w:val="22"/>
        </w:rPr>
        <w:t xml:space="preserve"> a declaração expressa firmada pela servidora aposentada, inclusa no sobredito processo administrativo à fl. 16, de que não se valerá, sob qualquer argumento, do tempo que ensejou sua aposentadoria junto ao Município para futura pretensão previdenciária;</w:t>
      </w:r>
    </w:p>
    <w:p w:rsidR="008C4245" w:rsidRDefault="008C4245" w:rsidP="008C4245">
      <w:pPr>
        <w:tabs>
          <w:tab w:val="left" w:pos="-1920"/>
        </w:tabs>
        <w:ind w:left="-284"/>
        <w:jc w:val="both"/>
        <w:rPr>
          <w:b/>
          <w:bCs/>
          <w:sz w:val="22"/>
          <w:szCs w:val="22"/>
        </w:rPr>
      </w:pPr>
    </w:p>
    <w:p w:rsidR="008C4245" w:rsidRDefault="008C4245" w:rsidP="008C4245">
      <w:pPr>
        <w:tabs>
          <w:tab w:val="left" w:pos="-1920"/>
        </w:tabs>
        <w:ind w:left="-284"/>
        <w:jc w:val="both"/>
        <w:rPr>
          <w:b/>
          <w:bCs/>
          <w:sz w:val="22"/>
          <w:szCs w:val="22"/>
        </w:rPr>
      </w:pPr>
    </w:p>
    <w:p w:rsidR="008C4245" w:rsidRDefault="008C4245" w:rsidP="008C4245">
      <w:pPr>
        <w:tabs>
          <w:tab w:val="left" w:pos="-1920"/>
        </w:tabs>
        <w:ind w:left="-284"/>
        <w:jc w:val="center"/>
        <w:rPr>
          <w:b/>
          <w:bCs/>
          <w:sz w:val="22"/>
          <w:szCs w:val="22"/>
        </w:rPr>
      </w:pPr>
      <w:r w:rsidRPr="00000B5E">
        <w:rPr>
          <w:b/>
          <w:bCs/>
          <w:sz w:val="22"/>
          <w:szCs w:val="22"/>
        </w:rPr>
        <w:t>R E S O L V E:</w:t>
      </w:r>
    </w:p>
    <w:p w:rsidR="008C4245" w:rsidRDefault="008C4245" w:rsidP="008C4245">
      <w:pPr>
        <w:tabs>
          <w:tab w:val="left" w:pos="-1920"/>
        </w:tabs>
        <w:ind w:left="-284"/>
        <w:jc w:val="both"/>
        <w:rPr>
          <w:b/>
          <w:bCs/>
          <w:sz w:val="22"/>
          <w:szCs w:val="22"/>
        </w:rPr>
      </w:pPr>
    </w:p>
    <w:p w:rsidR="008C4245" w:rsidRDefault="008C4245" w:rsidP="008C4245">
      <w:pPr>
        <w:tabs>
          <w:tab w:val="left" w:pos="-1920"/>
        </w:tabs>
        <w:ind w:left="-284"/>
        <w:jc w:val="both"/>
        <w:rPr>
          <w:b/>
          <w:bCs/>
          <w:sz w:val="22"/>
          <w:szCs w:val="22"/>
        </w:rPr>
      </w:pPr>
    </w:p>
    <w:p w:rsidR="008C4245" w:rsidRPr="008C4245" w:rsidRDefault="008C4245" w:rsidP="008C4245">
      <w:pPr>
        <w:tabs>
          <w:tab w:val="left" w:pos="-1920"/>
        </w:tabs>
        <w:ind w:left="-284" w:firstLine="710"/>
        <w:jc w:val="both"/>
        <w:rPr>
          <w:bCs/>
          <w:sz w:val="22"/>
          <w:szCs w:val="22"/>
        </w:rPr>
      </w:pPr>
      <w:r>
        <w:rPr>
          <w:b/>
          <w:bCs/>
          <w:sz w:val="22"/>
          <w:szCs w:val="22"/>
        </w:rPr>
        <w:t xml:space="preserve">I - CONCEDER </w:t>
      </w:r>
      <w:r w:rsidRPr="008C4245">
        <w:rPr>
          <w:bCs/>
          <w:sz w:val="22"/>
          <w:szCs w:val="22"/>
        </w:rPr>
        <w:t xml:space="preserve">renúncia de aposentadoria da ex-servidora </w:t>
      </w:r>
      <w:r w:rsidRPr="008C4245">
        <w:rPr>
          <w:b/>
          <w:bCs/>
          <w:sz w:val="22"/>
          <w:szCs w:val="22"/>
        </w:rPr>
        <w:t>Sonia Regina de Araújo</w:t>
      </w:r>
      <w:r w:rsidRPr="008C4245">
        <w:rPr>
          <w:bCs/>
          <w:sz w:val="22"/>
          <w:szCs w:val="22"/>
        </w:rPr>
        <w:t>, aposentada no cargo de Psicólogo Educacional GRDP nível 33, matrícula 009144-8, do quadro permanente, pela Portaria nº 144 de 10 de julho de 2014, publicada em 24 de julho de 2014, formalizada no Processo Administrativo IBASMA nº 70 de 04 de fevereiro de 2014.</w:t>
      </w:r>
    </w:p>
    <w:p w:rsidR="008C4245" w:rsidRPr="008C4245" w:rsidRDefault="008C4245" w:rsidP="008C4245">
      <w:pPr>
        <w:tabs>
          <w:tab w:val="left" w:pos="-1920"/>
        </w:tabs>
        <w:ind w:left="-284"/>
        <w:jc w:val="both"/>
        <w:rPr>
          <w:bCs/>
          <w:sz w:val="22"/>
          <w:szCs w:val="22"/>
        </w:rPr>
      </w:pPr>
    </w:p>
    <w:p w:rsidR="008C4245" w:rsidRDefault="008C4245" w:rsidP="008C4245">
      <w:pPr>
        <w:ind w:left="-284"/>
        <w:jc w:val="both"/>
        <w:rPr>
          <w:b/>
          <w:sz w:val="22"/>
          <w:szCs w:val="22"/>
        </w:rPr>
      </w:pPr>
    </w:p>
    <w:p w:rsidR="008C4245" w:rsidRPr="008C4245" w:rsidRDefault="008C4245" w:rsidP="008C4245">
      <w:pPr>
        <w:ind w:left="-284" w:firstLine="710"/>
        <w:jc w:val="both"/>
        <w:rPr>
          <w:sz w:val="22"/>
          <w:szCs w:val="22"/>
        </w:rPr>
      </w:pPr>
      <w:r w:rsidRPr="006E2663">
        <w:rPr>
          <w:b/>
          <w:bCs/>
          <w:sz w:val="22"/>
          <w:szCs w:val="22"/>
        </w:rPr>
        <w:t xml:space="preserve">II – </w:t>
      </w:r>
      <w:r w:rsidRPr="008C4245">
        <w:rPr>
          <w:sz w:val="22"/>
          <w:szCs w:val="22"/>
        </w:rPr>
        <w:t xml:space="preserve">Esta Portaria entrará em vigor na data de sua publicação. </w:t>
      </w:r>
    </w:p>
    <w:p w:rsidR="008C4245" w:rsidRPr="006E2663" w:rsidRDefault="008C4245" w:rsidP="008C4245">
      <w:pPr>
        <w:ind w:left="-284"/>
        <w:jc w:val="both"/>
        <w:rPr>
          <w:sz w:val="22"/>
          <w:szCs w:val="22"/>
        </w:rPr>
      </w:pPr>
    </w:p>
    <w:p w:rsidR="00E039D3" w:rsidRDefault="00E039D3" w:rsidP="00D45807">
      <w:pPr>
        <w:tabs>
          <w:tab w:val="left" w:pos="-1920"/>
          <w:tab w:val="left" w:pos="9356"/>
        </w:tabs>
        <w:ind w:left="-284"/>
        <w:jc w:val="center"/>
        <w:rPr>
          <w:sz w:val="22"/>
          <w:szCs w:val="22"/>
        </w:rPr>
      </w:pPr>
    </w:p>
    <w:p w:rsidR="008C4245" w:rsidRDefault="008C4245" w:rsidP="008C4245">
      <w:pPr>
        <w:tabs>
          <w:tab w:val="left" w:pos="-1920"/>
          <w:tab w:val="left" w:pos="9356"/>
        </w:tabs>
        <w:rPr>
          <w:sz w:val="22"/>
          <w:szCs w:val="22"/>
        </w:rPr>
      </w:pPr>
    </w:p>
    <w:p w:rsidR="00D45807" w:rsidRPr="00D45807" w:rsidRDefault="00D45807" w:rsidP="00D45807">
      <w:pPr>
        <w:tabs>
          <w:tab w:val="left" w:pos="-1920"/>
          <w:tab w:val="left" w:pos="9356"/>
        </w:tabs>
        <w:ind w:left="-284"/>
        <w:jc w:val="center"/>
        <w:rPr>
          <w:sz w:val="22"/>
          <w:szCs w:val="22"/>
        </w:rPr>
      </w:pPr>
      <w:r w:rsidRPr="00D45807">
        <w:rPr>
          <w:sz w:val="22"/>
          <w:szCs w:val="22"/>
        </w:rPr>
        <w:t>Registre-se. Publique-se. Cumpra-se.</w:t>
      </w:r>
    </w:p>
    <w:p w:rsidR="00D45807" w:rsidRPr="00D45807" w:rsidRDefault="00D45807" w:rsidP="00D45807">
      <w:pPr>
        <w:tabs>
          <w:tab w:val="left" w:pos="-1920"/>
          <w:tab w:val="left" w:pos="9356"/>
        </w:tabs>
        <w:ind w:left="-284"/>
        <w:jc w:val="center"/>
        <w:rPr>
          <w:sz w:val="22"/>
          <w:szCs w:val="22"/>
        </w:rPr>
      </w:pPr>
    </w:p>
    <w:p w:rsidR="00D45807" w:rsidRPr="00D45807" w:rsidRDefault="00D45807" w:rsidP="00D45807">
      <w:pPr>
        <w:tabs>
          <w:tab w:val="left" w:pos="-1920"/>
          <w:tab w:val="left" w:pos="9356"/>
        </w:tabs>
        <w:ind w:left="-284"/>
        <w:jc w:val="center"/>
        <w:rPr>
          <w:sz w:val="22"/>
          <w:szCs w:val="22"/>
        </w:rPr>
      </w:pPr>
      <w:r w:rsidRPr="00D45807">
        <w:rPr>
          <w:sz w:val="22"/>
          <w:szCs w:val="22"/>
        </w:rPr>
        <w:t xml:space="preserve">Gabinete da Prefeita, </w:t>
      </w:r>
      <w:r>
        <w:rPr>
          <w:sz w:val="22"/>
          <w:szCs w:val="22"/>
        </w:rPr>
        <w:t>28</w:t>
      </w:r>
      <w:r w:rsidRPr="00D45807">
        <w:rPr>
          <w:sz w:val="22"/>
          <w:szCs w:val="22"/>
        </w:rPr>
        <w:t xml:space="preserve"> de </w:t>
      </w:r>
      <w:r>
        <w:rPr>
          <w:sz w:val="22"/>
          <w:szCs w:val="22"/>
        </w:rPr>
        <w:t>junho</w:t>
      </w:r>
      <w:r w:rsidRPr="00D45807">
        <w:rPr>
          <w:sz w:val="22"/>
          <w:szCs w:val="22"/>
        </w:rPr>
        <w:t xml:space="preserve"> de 2017.</w:t>
      </w:r>
    </w:p>
    <w:p w:rsidR="00D45807" w:rsidRPr="00D45807" w:rsidRDefault="00D45807" w:rsidP="00D45807">
      <w:pPr>
        <w:tabs>
          <w:tab w:val="left" w:pos="-1920"/>
          <w:tab w:val="left" w:pos="9356"/>
        </w:tabs>
        <w:ind w:left="-284"/>
        <w:jc w:val="center"/>
        <w:rPr>
          <w:sz w:val="22"/>
          <w:szCs w:val="22"/>
        </w:rPr>
      </w:pPr>
    </w:p>
    <w:p w:rsidR="00896C42" w:rsidRDefault="00896C42" w:rsidP="00D45807">
      <w:pPr>
        <w:tabs>
          <w:tab w:val="left" w:pos="9356"/>
        </w:tabs>
        <w:ind w:left="-284"/>
        <w:jc w:val="center"/>
        <w:rPr>
          <w:b/>
          <w:sz w:val="22"/>
          <w:szCs w:val="22"/>
        </w:rPr>
      </w:pPr>
    </w:p>
    <w:p w:rsidR="00D45807" w:rsidRDefault="00D45807" w:rsidP="00D45807">
      <w:pPr>
        <w:tabs>
          <w:tab w:val="left" w:pos="9356"/>
        </w:tabs>
        <w:ind w:left="-284"/>
        <w:jc w:val="center"/>
        <w:rPr>
          <w:b/>
          <w:sz w:val="22"/>
          <w:szCs w:val="22"/>
        </w:rPr>
      </w:pPr>
    </w:p>
    <w:p w:rsidR="00D45807" w:rsidRPr="00D45807" w:rsidRDefault="00D45807" w:rsidP="00D45807">
      <w:pPr>
        <w:tabs>
          <w:tab w:val="left" w:pos="9356"/>
        </w:tabs>
        <w:ind w:left="-284"/>
        <w:jc w:val="center"/>
        <w:rPr>
          <w:b/>
          <w:sz w:val="22"/>
          <w:szCs w:val="22"/>
        </w:rPr>
      </w:pPr>
    </w:p>
    <w:p w:rsidR="0030022F" w:rsidRPr="00D45807" w:rsidRDefault="0030022F" w:rsidP="00D45807">
      <w:pPr>
        <w:tabs>
          <w:tab w:val="left" w:pos="9356"/>
        </w:tabs>
        <w:ind w:left="-284" w:right="-1"/>
        <w:jc w:val="center"/>
        <w:rPr>
          <w:b/>
          <w:i/>
          <w:sz w:val="28"/>
          <w:szCs w:val="28"/>
        </w:rPr>
      </w:pPr>
      <w:r w:rsidRPr="00D45807">
        <w:rPr>
          <w:b/>
          <w:i/>
          <w:sz w:val="28"/>
          <w:szCs w:val="28"/>
        </w:rPr>
        <w:t xml:space="preserve">Lívia  </w:t>
      </w:r>
      <w:proofErr w:type="spellStart"/>
      <w:r w:rsidRPr="00D45807">
        <w:rPr>
          <w:b/>
          <w:i/>
          <w:sz w:val="28"/>
          <w:szCs w:val="28"/>
        </w:rPr>
        <w:t>Bello</w:t>
      </w:r>
      <w:proofErr w:type="spellEnd"/>
    </w:p>
    <w:p w:rsidR="0030022F" w:rsidRPr="00D45807" w:rsidRDefault="0030022F" w:rsidP="00D45807">
      <w:pPr>
        <w:tabs>
          <w:tab w:val="left" w:pos="9356"/>
        </w:tabs>
        <w:ind w:left="-284" w:right="-1"/>
        <w:jc w:val="center"/>
        <w:rPr>
          <w:b/>
          <w:szCs w:val="24"/>
        </w:rPr>
      </w:pPr>
      <w:r w:rsidRPr="00D45807">
        <w:rPr>
          <w:b/>
          <w:szCs w:val="24"/>
        </w:rPr>
        <w:t>“Lívia de Chiquinho”</w:t>
      </w:r>
    </w:p>
    <w:p w:rsidR="0030022F" w:rsidRPr="00D45807" w:rsidRDefault="0030022F" w:rsidP="00D45807">
      <w:pPr>
        <w:tabs>
          <w:tab w:val="left" w:pos="9356"/>
        </w:tabs>
        <w:ind w:left="-284" w:right="-1"/>
        <w:jc w:val="center"/>
        <w:rPr>
          <w:b/>
          <w:szCs w:val="24"/>
        </w:rPr>
      </w:pPr>
      <w:r w:rsidRPr="00D45807">
        <w:rPr>
          <w:b/>
          <w:szCs w:val="24"/>
        </w:rPr>
        <w:t>Prefeita</w:t>
      </w:r>
    </w:p>
    <w:p w:rsidR="0030022F" w:rsidRPr="00D45807" w:rsidRDefault="0030022F" w:rsidP="00DB7DC3">
      <w:pPr>
        <w:ind w:left="-284" w:right="-1"/>
        <w:jc w:val="center"/>
        <w:rPr>
          <w:szCs w:val="24"/>
        </w:rPr>
      </w:pPr>
    </w:p>
    <w:sectPr w:rsidR="0030022F" w:rsidRPr="00D45807" w:rsidSect="00B77EBA">
      <w:headerReference w:type="even" r:id="rId7"/>
      <w:headerReference w:type="default" r:id="rId8"/>
      <w:footerReference w:type="default" r:id="rId9"/>
      <w:headerReference w:type="first" r:id="rId10"/>
      <w:pgSz w:w="11906" w:h="16838"/>
      <w:pgMar w:top="1417" w:right="849" w:bottom="1417" w:left="1701"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16A" w:rsidRDefault="0093216A" w:rsidP="003620ED">
      <w:r>
        <w:separator/>
      </w:r>
    </w:p>
  </w:endnote>
  <w:endnote w:type="continuationSeparator" w:id="0">
    <w:p w:rsidR="0093216A" w:rsidRDefault="0093216A" w:rsidP="0036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Pr="003620ED" w:rsidRDefault="003620ED" w:rsidP="003620ED">
    <w:pPr>
      <w:pStyle w:val="Rodap"/>
      <w:jc w:val="center"/>
      <w:rPr>
        <w:sz w:val="24"/>
      </w:rPr>
    </w:pPr>
    <w:r w:rsidRPr="003620ED">
      <w:rPr>
        <w:sz w:val="24"/>
      </w:rPr>
      <w:t>Av. John Kennedy, 120 – Centro – Araruama – RJ</w:t>
    </w:r>
  </w:p>
  <w:p w:rsidR="003620ED" w:rsidRDefault="003620ED" w:rsidP="003620ED">
    <w:pPr>
      <w:pStyle w:val="Rodap"/>
      <w:jc w:val="center"/>
      <w:rPr>
        <w:sz w:val="24"/>
      </w:rPr>
    </w:pPr>
    <w:r w:rsidRPr="003620ED">
      <w:rPr>
        <w:sz w:val="24"/>
      </w:rPr>
      <w:t>Telefone: (22) 2665-2121</w:t>
    </w:r>
    <w:r>
      <w:rPr>
        <w:sz w:val="24"/>
      </w:rPr>
      <w:t xml:space="preserve"> / E-mail: gabinete@araruama.rj.gov.br</w:t>
    </w:r>
  </w:p>
  <w:p w:rsidR="003620ED" w:rsidRPr="003620ED" w:rsidRDefault="003620ED" w:rsidP="003620ED">
    <w:pPr>
      <w:pStyle w:val="Rodap"/>
      <w:jc w:val="center"/>
      <w:rPr>
        <w:sz w:val="24"/>
      </w:rPr>
    </w:pPr>
    <w:r>
      <w:rPr>
        <w:sz w:val="24"/>
      </w:rPr>
      <w:t>Site: www.araruama.rj.gov.br</w:t>
    </w:r>
  </w:p>
  <w:p w:rsidR="003620ED" w:rsidRDefault="003620E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16A" w:rsidRDefault="0093216A" w:rsidP="003620ED">
      <w:r>
        <w:separator/>
      </w:r>
    </w:p>
  </w:footnote>
  <w:footnote w:type="continuationSeparator" w:id="0">
    <w:p w:rsidR="0093216A" w:rsidRDefault="0093216A" w:rsidP="003620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93216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4" o:spid="_x0000_s2050" type="#_x0000_t75" style="position:absolute;margin-left:0;margin-top:0;width:424.75pt;height:325.55pt;z-index:-251657216;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3620ED" w:rsidP="003620ED">
    <w:pPr>
      <w:pStyle w:val="Cabealho"/>
      <w:ind w:left="-1701"/>
    </w:pPr>
    <w:r>
      <w:rPr>
        <w:noProof/>
        <w:lang w:eastAsia="pt-BR"/>
      </w:rPr>
      <w:drawing>
        <wp:inline distT="0" distB="0" distL="0" distR="0">
          <wp:extent cx="7562001" cy="1113314"/>
          <wp:effectExtent l="19050" t="0" r="849" b="0"/>
          <wp:docPr id="1" name="Imagem 0" descr="timbrad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2.png"/>
                  <pic:cNvPicPr/>
                </pic:nvPicPr>
                <pic:blipFill>
                  <a:blip r:embed="rId1"/>
                  <a:stretch>
                    <a:fillRect/>
                  </a:stretch>
                </pic:blipFill>
                <pic:spPr>
                  <a:xfrm>
                    <a:off x="0" y="0"/>
                    <a:ext cx="7604270" cy="1119537"/>
                  </a:xfrm>
                  <a:prstGeom prst="rect">
                    <a:avLst/>
                  </a:prstGeom>
                </pic:spPr>
              </pic:pic>
            </a:graphicData>
          </a:graphic>
        </wp:inline>
      </w:drawing>
    </w:r>
    <w:r w:rsidR="0093216A">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5" o:spid="_x0000_s2051" type="#_x0000_t75" style="position:absolute;left:0;text-align:left;margin-left:0;margin-top:0;width:424.75pt;height:325.55pt;z-index:-251656192;mso-position-horizontal:center;mso-position-horizontal-relative:margin;mso-position-vertical:center;mso-position-vertical-relative:margin" o:allowincell="f">
          <v:imagedata r:id="rId2" o:title="logo_transparenci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93216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3" o:spid="_x0000_s2049" type="#_x0000_t75" style="position:absolute;margin-left:0;margin-top:0;width:424.75pt;height:325.55pt;z-index:-251658240;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ED"/>
    <w:rsid w:val="00063911"/>
    <w:rsid w:val="00075FB0"/>
    <w:rsid w:val="00076FB7"/>
    <w:rsid w:val="00096180"/>
    <w:rsid w:val="00111487"/>
    <w:rsid w:val="00147E72"/>
    <w:rsid w:val="001518E1"/>
    <w:rsid w:val="00152AF2"/>
    <w:rsid w:val="001574CF"/>
    <w:rsid w:val="001F5857"/>
    <w:rsid w:val="001F6B73"/>
    <w:rsid w:val="0025786D"/>
    <w:rsid w:val="002D0BDC"/>
    <w:rsid w:val="002E4E21"/>
    <w:rsid w:val="002F2DA0"/>
    <w:rsid w:val="0030022F"/>
    <w:rsid w:val="00314814"/>
    <w:rsid w:val="00314DFF"/>
    <w:rsid w:val="00351568"/>
    <w:rsid w:val="003620ED"/>
    <w:rsid w:val="00395A61"/>
    <w:rsid w:val="003C79C3"/>
    <w:rsid w:val="00426C99"/>
    <w:rsid w:val="00455B89"/>
    <w:rsid w:val="004C7D73"/>
    <w:rsid w:val="004E099E"/>
    <w:rsid w:val="004F0610"/>
    <w:rsid w:val="00587A10"/>
    <w:rsid w:val="005C5059"/>
    <w:rsid w:val="00650E8E"/>
    <w:rsid w:val="00672197"/>
    <w:rsid w:val="0068091C"/>
    <w:rsid w:val="006A4FA1"/>
    <w:rsid w:val="006B6F8F"/>
    <w:rsid w:val="006D5A2D"/>
    <w:rsid w:val="007035B1"/>
    <w:rsid w:val="00737157"/>
    <w:rsid w:val="00775B99"/>
    <w:rsid w:val="007A5996"/>
    <w:rsid w:val="007B5683"/>
    <w:rsid w:val="007F1241"/>
    <w:rsid w:val="007F458A"/>
    <w:rsid w:val="008337E6"/>
    <w:rsid w:val="00841822"/>
    <w:rsid w:val="00893561"/>
    <w:rsid w:val="00896C42"/>
    <w:rsid w:val="008C4245"/>
    <w:rsid w:val="00906598"/>
    <w:rsid w:val="00915CE7"/>
    <w:rsid w:val="0093216A"/>
    <w:rsid w:val="009B42BD"/>
    <w:rsid w:val="009B6B3F"/>
    <w:rsid w:val="00A13426"/>
    <w:rsid w:val="00A237DA"/>
    <w:rsid w:val="00A879F2"/>
    <w:rsid w:val="00AC2FCC"/>
    <w:rsid w:val="00B44F70"/>
    <w:rsid w:val="00B77EBA"/>
    <w:rsid w:val="00C51FC7"/>
    <w:rsid w:val="00C57DCB"/>
    <w:rsid w:val="00CB798A"/>
    <w:rsid w:val="00CD20E6"/>
    <w:rsid w:val="00D43CBB"/>
    <w:rsid w:val="00D45807"/>
    <w:rsid w:val="00D60469"/>
    <w:rsid w:val="00D67439"/>
    <w:rsid w:val="00D82894"/>
    <w:rsid w:val="00DB7DC3"/>
    <w:rsid w:val="00DE4F4F"/>
    <w:rsid w:val="00DE571C"/>
    <w:rsid w:val="00E039D3"/>
    <w:rsid w:val="00E144A7"/>
    <w:rsid w:val="00E31564"/>
    <w:rsid w:val="00E914A0"/>
    <w:rsid w:val="00EC1C68"/>
    <w:rsid w:val="00EF53ED"/>
    <w:rsid w:val="00F463AA"/>
    <w:rsid w:val="00F678F2"/>
    <w:rsid w:val="00FD1F46"/>
    <w:rsid w:val="00FE7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937C4B6-2B5C-4D92-B256-CCE6FBE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598"/>
    <w:pPr>
      <w:spacing w:after="0" w:line="240" w:lineRule="auto"/>
    </w:pPr>
    <w:rPr>
      <w:rFonts w:ascii="Times New Roman" w:eastAsia="Times New Roman" w:hAnsi="Times New Roman" w:cs="Times New Roman"/>
      <w:sz w:val="24"/>
      <w:szCs w:val="20"/>
      <w:lang w:eastAsia="pt-BR"/>
    </w:rPr>
  </w:style>
  <w:style w:type="paragraph" w:styleId="Ttulo3">
    <w:name w:val="heading 3"/>
    <w:basedOn w:val="Normal"/>
    <w:next w:val="Normal"/>
    <w:link w:val="Ttulo3Char"/>
    <w:uiPriority w:val="9"/>
    <w:semiHidden/>
    <w:unhideWhenUsed/>
    <w:qFormat/>
    <w:rsid w:val="00E914A0"/>
    <w:pPr>
      <w:keepNext/>
      <w:outlineLvl w:val="2"/>
    </w:pPr>
    <w:rPr>
      <w:b/>
    </w:rPr>
  </w:style>
  <w:style w:type="paragraph" w:styleId="Ttulo5">
    <w:name w:val="heading 5"/>
    <w:basedOn w:val="Normal"/>
    <w:next w:val="Normal"/>
    <w:link w:val="Ttulo5Char"/>
    <w:semiHidden/>
    <w:unhideWhenUsed/>
    <w:qFormat/>
    <w:rsid w:val="00E914A0"/>
    <w:pPr>
      <w:keepNext/>
      <w:ind w:right="-681" w:firstLine="4820"/>
      <w:jc w:val="both"/>
      <w:outlineLvl w:val="4"/>
    </w:pPr>
    <w:rPr>
      <w:b/>
    </w:rPr>
  </w:style>
  <w:style w:type="paragraph" w:styleId="Ttulo8">
    <w:name w:val="heading 8"/>
    <w:basedOn w:val="Normal"/>
    <w:next w:val="Normal"/>
    <w:link w:val="Ttulo8Char"/>
    <w:semiHidden/>
    <w:unhideWhenUsed/>
    <w:qFormat/>
    <w:rsid w:val="00E914A0"/>
    <w:pPr>
      <w:keepNext/>
      <w:ind w:right="-681"/>
      <w:outlineLvl w:val="7"/>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3620ED"/>
  </w:style>
  <w:style w:type="paragraph" w:styleId="Rodap">
    <w:name w:val="footer"/>
    <w:basedOn w:val="Normal"/>
    <w:link w:val="RodapChar"/>
    <w:uiPriority w:val="99"/>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620ED"/>
  </w:style>
  <w:style w:type="paragraph" w:styleId="Textodebalo">
    <w:name w:val="Balloon Text"/>
    <w:basedOn w:val="Normal"/>
    <w:link w:val="TextodebaloChar"/>
    <w:uiPriority w:val="99"/>
    <w:semiHidden/>
    <w:unhideWhenUsed/>
    <w:rsid w:val="003620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620ED"/>
    <w:rPr>
      <w:rFonts w:ascii="Tahoma" w:hAnsi="Tahoma" w:cs="Tahoma"/>
      <w:sz w:val="16"/>
      <w:szCs w:val="16"/>
    </w:rPr>
  </w:style>
  <w:style w:type="paragraph" w:styleId="Corpodetexto">
    <w:name w:val="Body Text"/>
    <w:basedOn w:val="Normal"/>
    <w:link w:val="CorpodetextoChar"/>
    <w:semiHidden/>
    <w:unhideWhenUsed/>
    <w:rsid w:val="00906598"/>
    <w:pPr>
      <w:tabs>
        <w:tab w:val="left" w:pos="426"/>
      </w:tabs>
      <w:ind w:right="-681"/>
      <w:jc w:val="both"/>
    </w:pPr>
    <w:rPr>
      <w:b/>
    </w:rPr>
  </w:style>
  <w:style w:type="character" w:customStyle="1" w:styleId="CorpodetextoChar">
    <w:name w:val="Corpo de texto Char"/>
    <w:basedOn w:val="Fontepargpadro"/>
    <w:link w:val="Corpodetexto"/>
    <w:semiHidden/>
    <w:rsid w:val="00906598"/>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semiHidden/>
    <w:rsid w:val="00E914A0"/>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semiHidden/>
    <w:rsid w:val="00E914A0"/>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semiHidden/>
    <w:rsid w:val="00E914A0"/>
    <w:rPr>
      <w:rFonts w:ascii="Times New Roman" w:eastAsia="Times New Roman" w:hAnsi="Times New Roman" w:cs="Times New Roman"/>
      <w:b/>
      <w:sz w:val="24"/>
      <w:szCs w:val="20"/>
      <w:lang w:eastAsia="pt-BR"/>
    </w:rPr>
  </w:style>
  <w:style w:type="paragraph" w:styleId="Textoembloco">
    <w:name w:val="Block Text"/>
    <w:basedOn w:val="Normal"/>
    <w:semiHidden/>
    <w:unhideWhenUsed/>
    <w:rsid w:val="00E914A0"/>
    <w:pPr>
      <w:ind w:left="567" w:right="-143"/>
      <w:jc w:val="both"/>
    </w:pPr>
  </w:style>
  <w:style w:type="table" w:styleId="Tabelacomgrade">
    <w:name w:val="Table Grid"/>
    <w:basedOn w:val="Tabelanormal"/>
    <w:uiPriority w:val="59"/>
    <w:rsid w:val="002E4E2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A87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4552">
      <w:bodyDiv w:val="1"/>
      <w:marLeft w:val="0"/>
      <w:marRight w:val="0"/>
      <w:marTop w:val="0"/>
      <w:marBottom w:val="0"/>
      <w:divBdr>
        <w:top w:val="none" w:sz="0" w:space="0" w:color="auto"/>
        <w:left w:val="none" w:sz="0" w:space="0" w:color="auto"/>
        <w:bottom w:val="none" w:sz="0" w:space="0" w:color="auto"/>
        <w:right w:val="none" w:sz="0" w:space="0" w:color="auto"/>
      </w:divBdr>
    </w:div>
    <w:div w:id="139081270">
      <w:bodyDiv w:val="1"/>
      <w:marLeft w:val="0"/>
      <w:marRight w:val="0"/>
      <w:marTop w:val="0"/>
      <w:marBottom w:val="0"/>
      <w:divBdr>
        <w:top w:val="none" w:sz="0" w:space="0" w:color="auto"/>
        <w:left w:val="none" w:sz="0" w:space="0" w:color="auto"/>
        <w:bottom w:val="none" w:sz="0" w:space="0" w:color="auto"/>
        <w:right w:val="none" w:sz="0" w:space="0" w:color="auto"/>
      </w:divBdr>
    </w:div>
    <w:div w:id="657537573">
      <w:bodyDiv w:val="1"/>
      <w:marLeft w:val="0"/>
      <w:marRight w:val="0"/>
      <w:marTop w:val="0"/>
      <w:marBottom w:val="0"/>
      <w:divBdr>
        <w:top w:val="none" w:sz="0" w:space="0" w:color="auto"/>
        <w:left w:val="none" w:sz="0" w:space="0" w:color="auto"/>
        <w:bottom w:val="none" w:sz="0" w:space="0" w:color="auto"/>
        <w:right w:val="none" w:sz="0" w:space="0" w:color="auto"/>
      </w:divBdr>
    </w:div>
    <w:div w:id="1118572732">
      <w:bodyDiv w:val="1"/>
      <w:marLeft w:val="0"/>
      <w:marRight w:val="0"/>
      <w:marTop w:val="0"/>
      <w:marBottom w:val="0"/>
      <w:divBdr>
        <w:top w:val="none" w:sz="0" w:space="0" w:color="auto"/>
        <w:left w:val="none" w:sz="0" w:space="0" w:color="auto"/>
        <w:bottom w:val="none" w:sz="0" w:space="0" w:color="auto"/>
        <w:right w:val="none" w:sz="0" w:space="0" w:color="auto"/>
      </w:divBdr>
    </w:div>
    <w:div w:id="1384063349">
      <w:bodyDiv w:val="1"/>
      <w:marLeft w:val="0"/>
      <w:marRight w:val="0"/>
      <w:marTop w:val="0"/>
      <w:marBottom w:val="0"/>
      <w:divBdr>
        <w:top w:val="none" w:sz="0" w:space="0" w:color="auto"/>
        <w:left w:val="none" w:sz="0" w:space="0" w:color="auto"/>
        <w:bottom w:val="none" w:sz="0" w:space="0" w:color="auto"/>
        <w:right w:val="none" w:sz="0" w:space="0" w:color="auto"/>
      </w:divBdr>
    </w:div>
    <w:div w:id="1958485769">
      <w:bodyDiv w:val="1"/>
      <w:marLeft w:val="0"/>
      <w:marRight w:val="0"/>
      <w:marTop w:val="0"/>
      <w:marBottom w:val="0"/>
      <w:divBdr>
        <w:top w:val="none" w:sz="0" w:space="0" w:color="auto"/>
        <w:left w:val="none" w:sz="0" w:space="0" w:color="auto"/>
        <w:bottom w:val="none" w:sz="0" w:space="0" w:color="auto"/>
        <w:right w:val="none" w:sz="0" w:space="0" w:color="auto"/>
      </w:divBdr>
    </w:div>
    <w:div w:id="2059432603">
      <w:bodyDiv w:val="1"/>
      <w:marLeft w:val="0"/>
      <w:marRight w:val="0"/>
      <w:marTop w:val="0"/>
      <w:marBottom w:val="0"/>
      <w:divBdr>
        <w:top w:val="none" w:sz="0" w:space="0" w:color="auto"/>
        <w:left w:val="none" w:sz="0" w:space="0" w:color="auto"/>
        <w:bottom w:val="none" w:sz="0" w:space="0" w:color="auto"/>
        <w:right w:val="none" w:sz="0" w:space="0" w:color="auto"/>
      </w:divBdr>
    </w:div>
    <w:div w:id="2067337889">
      <w:bodyDiv w:val="1"/>
      <w:marLeft w:val="0"/>
      <w:marRight w:val="0"/>
      <w:marTop w:val="0"/>
      <w:marBottom w:val="0"/>
      <w:divBdr>
        <w:top w:val="none" w:sz="0" w:space="0" w:color="auto"/>
        <w:left w:val="none" w:sz="0" w:space="0" w:color="auto"/>
        <w:bottom w:val="none" w:sz="0" w:space="0" w:color="auto"/>
        <w:right w:val="none" w:sz="0" w:space="0" w:color="auto"/>
      </w:divBdr>
    </w:div>
    <w:div w:id="20735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ACF39-4673-429C-B33A-220E7CF7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OUVIDORIA</cp:lastModifiedBy>
  <cp:revision>2</cp:revision>
  <cp:lastPrinted>2017-06-28T18:15:00Z</cp:lastPrinted>
  <dcterms:created xsi:type="dcterms:W3CDTF">2018-10-10T14:26:00Z</dcterms:created>
  <dcterms:modified xsi:type="dcterms:W3CDTF">2018-10-10T14:26:00Z</dcterms:modified>
</cp:coreProperties>
</file>