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156477">
        <w:rPr>
          <w:szCs w:val="24"/>
        </w:rPr>
        <w:t>092</w:t>
      </w:r>
      <w:r w:rsidR="00840E68">
        <w:rPr>
          <w:szCs w:val="24"/>
        </w:rPr>
        <w:t xml:space="preserve"> </w:t>
      </w:r>
      <w:r w:rsidRPr="0055784E">
        <w:rPr>
          <w:szCs w:val="24"/>
        </w:rPr>
        <w:t xml:space="preserve">– DE </w:t>
      </w:r>
      <w:r w:rsidR="00156477">
        <w:rPr>
          <w:szCs w:val="24"/>
        </w:rPr>
        <w:t>09</w:t>
      </w:r>
      <w:r w:rsidRPr="0055784E">
        <w:rPr>
          <w:szCs w:val="24"/>
        </w:rPr>
        <w:t xml:space="preserve"> DE </w:t>
      </w:r>
      <w:r w:rsidR="00156477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F26415">
        <w:rPr>
          <w:szCs w:val="24"/>
        </w:rPr>
        <w:t>8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F26415">
      <w:pPr>
        <w:ind w:right="-852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 Lei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156477">
        <w:rPr>
          <w:szCs w:val="24"/>
        </w:rPr>
        <w:t>3</w:t>
      </w:r>
      <w:r w:rsidR="000F77A7">
        <w:rPr>
          <w:szCs w:val="24"/>
        </w:rPr>
        <w:t>.</w:t>
      </w:r>
      <w:r w:rsidR="00156477">
        <w:rPr>
          <w:szCs w:val="24"/>
        </w:rPr>
        <w:t>558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26415">
        <w:rPr>
          <w:szCs w:val="24"/>
        </w:rPr>
        <w:t>4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156477">
        <w:rPr>
          <w:szCs w:val="24"/>
        </w:rPr>
        <w:t>05</w:t>
      </w:r>
      <w:r w:rsidR="000C4FF4">
        <w:rPr>
          <w:szCs w:val="24"/>
        </w:rPr>
        <w:t xml:space="preserve"> de </w:t>
      </w:r>
      <w:r w:rsidR="00156477">
        <w:rPr>
          <w:szCs w:val="24"/>
        </w:rPr>
        <w:t>fevereiro</w:t>
      </w:r>
      <w:r w:rsidR="000C4FF4">
        <w:rPr>
          <w:szCs w:val="24"/>
        </w:rPr>
        <w:t xml:space="preserve"> de 201</w:t>
      </w:r>
      <w:r w:rsidR="00156477">
        <w:rPr>
          <w:szCs w:val="24"/>
        </w:rPr>
        <w:t>8</w:t>
      </w:r>
      <w:r w:rsidR="000C4FF4">
        <w:rPr>
          <w:szCs w:val="24"/>
        </w:rPr>
        <w:t>,</w:t>
      </w:r>
      <w:r w:rsidR="006D65DE">
        <w:rPr>
          <w:szCs w:val="24"/>
        </w:rPr>
        <w:t xml:space="preserve"> oriundo da Secretaria Municipal de </w:t>
      </w:r>
      <w:r w:rsidR="00F26415">
        <w:rPr>
          <w:szCs w:val="24"/>
        </w:rPr>
        <w:t>Administração</w:t>
      </w:r>
      <w:r w:rsidR="006D65DE">
        <w:rPr>
          <w:szCs w:val="24"/>
        </w:rPr>
        <w:t>,</w:t>
      </w:r>
    </w:p>
    <w:p w:rsidR="0055784E" w:rsidRPr="00F26415" w:rsidRDefault="0055784E" w:rsidP="00F26415">
      <w:pPr>
        <w:ind w:left="-284" w:right="-852" w:firstLine="851"/>
        <w:jc w:val="both"/>
        <w:rPr>
          <w:sz w:val="16"/>
          <w:szCs w:val="16"/>
        </w:rPr>
      </w:pPr>
    </w:p>
    <w:p w:rsidR="00F26415" w:rsidRDefault="00F26415" w:rsidP="00F26415">
      <w:pPr>
        <w:ind w:left="-284" w:right="-852" w:firstLine="851"/>
        <w:jc w:val="both"/>
      </w:pPr>
      <w:r>
        <w:rPr>
          <w:b/>
        </w:rPr>
        <w:t xml:space="preserve">Considerando, </w:t>
      </w:r>
      <w:r w:rsidRPr="00093C02">
        <w:t>finalmente,</w:t>
      </w:r>
      <w:r>
        <w:t xml:space="preserve"> que é dever da Administração Pública rever a qualquer tempo seus próprios atos no estrito respeito aos princípios elencados no Artigo 37, da Constituição Federal,</w:t>
      </w:r>
    </w:p>
    <w:p w:rsidR="0055784E" w:rsidRDefault="0055784E" w:rsidP="00F26415">
      <w:pPr>
        <w:ind w:right="-852" w:firstLine="851"/>
        <w:jc w:val="both"/>
        <w:rPr>
          <w:szCs w:val="24"/>
        </w:rPr>
      </w:pPr>
    </w:p>
    <w:p w:rsidR="00234391" w:rsidRPr="0055784E" w:rsidRDefault="00234391" w:rsidP="00F26415">
      <w:pPr>
        <w:ind w:right="-852" w:firstLine="851"/>
        <w:jc w:val="both"/>
        <w:rPr>
          <w:szCs w:val="24"/>
        </w:rPr>
      </w:pPr>
    </w:p>
    <w:p w:rsidR="0055784E" w:rsidRPr="0055784E" w:rsidRDefault="0055784E" w:rsidP="00F26415">
      <w:pPr>
        <w:ind w:left="-284" w:right="-852" w:firstLine="851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b/>
          <w:szCs w:val="24"/>
        </w:rPr>
      </w:pPr>
    </w:p>
    <w:p w:rsidR="00156477" w:rsidRDefault="0055784E" w:rsidP="00F26415">
      <w:pPr>
        <w:ind w:left="-284" w:right="-852" w:firstLine="851"/>
        <w:jc w:val="both"/>
        <w:rPr>
          <w:szCs w:val="24"/>
        </w:rPr>
      </w:pPr>
      <w:r w:rsidRPr="0055784E">
        <w:rPr>
          <w:b/>
          <w:szCs w:val="24"/>
        </w:rPr>
        <w:t xml:space="preserve">I – </w:t>
      </w:r>
      <w:proofErr w:type="gramStart"/>
      <w:r w:rsidRPr="0055784E">
        <w:rPr>
          <w:b/>
          <w:szCs w:val="24"/>
        </w:rPr>
        <w:t xml:space="preserve">DETERMINAR </w:t>
      </w:r>
      <w:r w:rsidRPr="0055784E">
        <w:rPr>
          <w:szCs w:val="24"/>
        </w:rPr>
        <w:t xml:space="preserve"> </w:t>
      </w:r>
      <w:r w:rsidR="000C4FF4">
        <w:rPr>
          <w:szCs w:val="24"/>
        </w:rPr>
        <w:t>à</w:t>
      </w:r>
      <w:proofErr w:type="gramEnd"/>
      <w:r w:rsidR="000C4FF4">
        <w:rPr>
          <w:szCs w:val="24"/>
        </w:rPr>
        <w:t xml:space="preserve">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</w:t>
      </w:r>
      <w:r w:rsidR="00A40CC9">
        <w:rPr>
          <w:szCs w:val="24"/>
        </w:rPr>
        <w:t xml:space="preserve"> Disciplinar</w:t>
      </w:r>
      <w:r w:rsidR="00B90825">
        <w:rPr>
          <w:szCs w:val="24"/>
        </w:rPr>
        <w:t>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 pel</w:t>
      </w:r>
      <w:r w:rsidR="00B625F5">
        <w:rPr>
          <w:szCs w:val="24"/>
        </w:rPr>
        <w:t>a</w:t>
      </w:r>
      <w:r w:rsidR="000C4FF4">
        <w:rPr>
          <w:szCs w:val="24"/>
        </w:rPr>
        <w:t xml:space="preserve"> servidor</w:t>
      </w:r>
      <w:r w:rsidR="00B625F5">
        <w:rPr>
          <w:szCs w:val="24"/>
        </w:rPr>
        <w:t>a</w:t>
      </w:r>
      <w:r w:rsidR="000C4FF4">
        <w:rPr>
          <w:szCs w:val="24"/>
        </w:rPr>
        <w:t xml:space="preserve"> </w:t>
      </w:r>
      <w:r w:rsidR="00156477">
        <w:rPr>
          <w:b/>
          <w:szCs w:val="24"/>
        </w:rPr>
        <w:t>SONIA SUISSO MANSUR</w:t>
      </w:r>
      <w:r w:rsidR="00B90825">
        <w:rPr>
          <w:b/>
          <w:szCs w:val="24"/>
        </w:rPr>
        <w:t xml:space="preserve">, </w:t>
      </w:r>
      <w:r w:rsidR="00B90825">
        <w:rPr>
          <w:szCs w:val="24"/>
        </w:rPr>
        <w:t xml:space="preserve">titular do Cargo de </w:t>
      </w:r>
      <w:r w:rsidR="00156477">
        <w:rPr>
          <w:szCs w:val="24"/>
        </w:rPr>
        <w:t>Orientador Educacional 31</w:t>
      </w:r>
      <w:r w:rsidR="00B90825">
        <w:rPr>
          <w:szCs w:val="24"/>
        </w:rPr>
        <w:t xml:space="preserve">, Matrícula </w:t>
      </w:r>
      <w:r w:rsidR="00156477">
        <w:rPr>
          <w:szCs w:val="24"/>
        </w:rPr>
        <w:t>10702-6</w:t>
      </w:r>
      <w:r w:rsidR="00F26415">
        <w:rPr>
          <w:szCs w:val="24"/>
        </w:rPr>
        <w:t xml:space="preserve">, </w:t>
      </w:r>
      <w:r w:rsidR="006D65DE">
        <w:rPr>
          <w:szCs w:val="24"/>
        </w:rPr>
        <w:t>conforme estabelece</w:t>
      </w:r>
      <w:r w:rsidR="00156477">
        <w:rPr>
          <w:szCs w:val="24"/>
        </w:rPr>
        <w:t xml:space="preserve"> o § 1º, do Artigo 130;</w:t>
      </w:r>
      <w:r w:rsidR="006D65DE">
        <w:rPr>
          <w:szCs w:val="24"/>
        </w:rPr>
        <w:t xml:space="preserve"> </w:t>
      </w:r>
      <w:r w:rsidR="00156477">
        <w:rPr>
          <w:szCs w:val="24"/>
        </w:rPr>
        <w:t>os Incisos I, II</w:t>
      </w:r>
      <w:r w:rsidR="00234391">
        <w:rPr>
          <w:szCs w:val="24"/>
        </w:rPr>
        <w:t>, do Artigo 174; Inciso XIII do Artigo 175;</w:t>
      </w:r>
      <w:r w:rsidR="00156477">
        <w:rPr>
          <w:szCs w:val="24"/>
        </w:rPr>
        <w:t xml:space="preserve"> Inciso VI do Artigo </w:t>
      </w:r>
      <w:r w:rsidR="00234391">
        <w:rPr>
          <w:szCs w:val="24"/>
        </w:rPr>
        <w:t>187 e  Artigo 215,</w:t>
      </w:r>
      <w:r w:rsidR="00B90825">
        <w:rPr>
          <w:szCs w:val="24"/>
        </w:rPr>
        <w:t xml:space="preserve"> </w:t>
      </w:r>
      <w:r w:rsidR="00840E68">
        <w:rPr>
          <w:szCs w:val="24"/>
        </w:rPr>
        <w:t>todos</w:t>
      </w:r>
      <w:r w:rsidR="00B90825">
        <w:rPr>
          <w:szCs w:val="24"/>
        </w:rPr>
        <w:t xml:space="preserve"> da Lei Municipal nº 548 de 08 de julho de 198</w:t>
      </w:r>
      <w:r w:rsidR="00075A2E">
        <w:rPr>
          <w:szCs w:val="24"/>
        </w:rPr>
        <w:t>6</w:t>
      </w:r>
      <w:r w:rsidR="00234391">
        <w:rPr>
          <w:szCs w:val="24"/>
        </w:rPr>
        <w:t xml:space="preserve"> (Estatuto dos Servidores)</w:t>
      </w:r>
      <w:r w:rsidR="00156477">
        <w:rPr>
          <w:szCs w:val="24"/>
        </w:rPr>
        <w:t>.</w:t>
      </w:r>
    </w:p>
    <w:p w:rsidR="00B90825" w:rsidRDefault="00156477" w:rsidP="00F26415">
      <w:pPr>
        <w:ind w:left="-284" w:right="-852" w:firstLine="85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55784E" w:rsidRDefault="00B90825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</w:t>
      </w:r>
      <w:r w:rsidR="00075A2E">
        <w:rPr>
          <w:szCs w:val="24"/>
        </w:rPr>
        <w:t>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26415">
      <w:pPr>
        <w:ind w:left="-284" w:right="-852" w:firstLine="851"/>
        <w:jc w:val="both"/>
        <w:rPr>
          <w:b/>
          <w:szCs w:val="24"/>
        </w:rPr>
      </w:pPr>
    </w:p>
    <w:p w:rsidR="0055784E" w:rsidRPr="0055784E" w:rsidRDefault="00911BE2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156477">
        <w:rPr>
          <w:szCs w:val="24"/>
        </w:rPr>
        <w:t>09</w:t>
      </w:r>
      <w:r w:rsidRPr="0055784E">
        <w:rPr>
          <w:szCs w:val="24"/>
        </w:rPr>
        <w:t xml:space="preserve"> de </w:t>
      </w:r>
      <w:r w:rsidR="00156477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234391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B5A" w:rsidRDefault="00AB3B5A" w:rsidP="003620ED">
      <w:r>
        <w:separator/>
      </w:r>
    </w:p>
  </w:endnote>
  <w:endnote w:type="continuationSeparator" w:id="0">
    <w:p w:rsidR="00AB3B5A" w:rsidRDefault="00AB3B5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B5A" w:rsidRDefault="00AB3B5A" w:rsidP="003620ED">
      <w:r>
        <w:separator/>
      </w:r>
    </w:p>
  </w:footnote>
  <w:footnote w:type="continuationSeparator" w:id="0">
    <w:p w:rsidR="00AB3B5A" w:rsidRDefault="00AB3B5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B3B5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3B5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B3B5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5A2E"/>
    <w:rsid w:val="000969DE"/>
    <w:rsid w:val="000A7B68"/>
    <w:rsid w:val="000C2E0D"/>
    <w:rsid w:val="000C4FF4"/>
    <w:rsid w:val="000F77A7"/>
    <w:rsid w:val="00156477"/>
    <w:rsid w:val="001C4613"/>
    <w:rsid w:val="001D101A"/>
    <w:rsid w:val="00207897"/>
    <w:rsid w:val="00234391"/>
    <w:rsid w:val="002743A2"/>
    <w:rsid w:val="00287658"/>
    <w:rsid w:val="00294D49"/>
    <w:rsid w:val="00351568"/>
    <w:rsid w:val="003620ED"/>
    <w:rsid w:val="003832A5"/>
    <w:rsid w:val="003E4115"/>
    <w:rsid w:val="00426029"/>
    <w:rsid w:val="00466515"/>
    <w:rsid w:val="00466AA2"/>
    <w:rsid w:val="004E099E"/>
    <w:rsid w:val="004E42A2"/>
    <w:rsid w:val="004E7AF2"/>
    <w:rsid w:val="00501F4A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6D65DE"/>
    <w:rsid w:val="00705B31"/>
    <w:rsid w:val="00707AFF"/>
    <w:rsid w:val="00710C29"/>
    <w:rsid w:val="00761C53"/>
    <w:rsid w:val="00775B99"/>
    <w:rsid w:val="00783C3B"/>
    <w:rsid w:val="007A7AD2"/>
    <w:rsid w:val="007D05B0"/>
    <w:rsid w:val="007F1241"/>
    <w:rsid w:val="00821DB7"/>
    <w:rsid w:val="00840E68"/>
    <w:rsid w:val="00867EF9"/>
    <w:rsid w:val="008C43D3"/>
    <w:rsid w:val="00911BE2"/>
    <w:rsid w:val="009A1755"/>
    <w:rsid w:val="009B22F1"/>
    <w:rsid w:val="009E355A"/>
    <w:rsid w:val="00A152F7"/>
    <w:rsid w:val="00A40CC9"/>
    <w:rsid w:val="00A60578"/>
    <w:rsid w:val="00A76D87"/>
    <w:rsid w:val="00A811C5"/>
    <w:rsid w:val="00A87F89"/>
    <w:rsid w:val="00A97240"/>
    <w:rsid w:val="00AB3B5A"/>
    <w:rsid w:val="00B47816"/>
    <w:rsid w:val="00B625F5"/>
    <w:rsid w:val="00B62F6F"/>
    <w:rsid w:val="00B8577B"/>
    <w:rsid w:val="00B90825"/>
    <w:rsid w:val="00C607CD"/>
    <w:rsid w:val="00D05F5D"/>
    <w:rsid w:val="00D60469"/>
    <w:rsid w:val="00EE68BF"/>
    <w:rsid w:val="00EF3269"/>
    <w:rsid w:val="00EF3472"/>
    <w:rsid w:val="00F05BC2"/>
    <w:rsid w:val="00F26415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39E8826-933F-41FF-83F0-AEC3D72E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6F88F-A4A5-437A-8E29-624C9087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2018-04-09T18:26:00Z</cp:lastPrinted>
  <dcterms:created xsi:type="dcterms:W3CDTF">2018-10-04T14:50:00Z</dcterms:created>
  <dcterms:modified xsi:type="dcterms:W3CDTF">2018-10-04T14:50:00Z</dcterms:modified>
</cp:coreProperties>
</file>