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A687C">
        <w:rPr>
          <w:szCs w:val="24"/>
        </w:rPr>
        <w:t>225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156477">
        <w:rPr>
          <w:szCs w:val="24"/>
        </w:rPr>
        <w:t>0</w:t>
      </w:r>
      <w:r w:rsidR="00052341">
        <w:rPr>
          <w:szCs w:val="24"/>
        </w:rPr>
        <w:t>1</w:t>
      </w:r>
      <w:r w:rsidRPr="0055784E">
        <w:rPr>
          <w:szCs w:val="24"/>
        </w:rPr>
        <w:t xml:space="preserve"> DE </w:t>
      </w:r>
      <w:r w:rsidR="00052341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4A687C">
        <w:rPr>
          <w:szCs w:val="24"/>
        </w:rPr>
        <w:t>26</w:t>
      </w:r>
      <w:r w:rsidR="000F77A7">
        <w:rPr>
          <w:szCs w:val="24"/>
        </w:rPr>
        <w:t>.</w:t>
      </w:r>
      <w:r w:rsidR="004A687C">
        <w:rPr>
          <w:szCs w:val="24"/>
        </w:rPr>
        <w:t>520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4A687C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4A687C">
        <w:rPr>
          <w:szCs w:val="24"/>
        </w:rPr>
        <w:t>17</w:t>
      </w:r>
      <w:r w:rsidR="000C4FF4">
        <w:rPr>
          <w:szCs w:val="24"/>
        </w:rPr>
        <w:t xml:space="preserve"> de </w:t>
      </w:r>
      <w:r w:rsidR="004A687C">
        <w:rPr>
          <w:szCs w:val="24"/>
        </w:rPr>
        <w:t>julho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4A687C">
        <w:rPr>
          <w:szCs w:val="24"/>
        </w:rPr>
        <w:t>Saúde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Artigo 37, da Constituição Federal,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4A687C">
        <w:rPr>
          <w:b/>
          <w:szCs w:val="24"/>
        </w:rPr>
        <w:t>HELLEN GOMES BOA MORTE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4A687C">
        <w:rPr>
          <w:szCs w:val="24"/>
        </w:rPr>
        <w:t>Fisioterapeuta</w:t>
      </w:r>
      <w:r w:rsidR="00B90825">
        <w:rPr>
          <w:szCs w:val="24"/>
        </w:rPr>
        <w:t xml:space="preserve">, Matrícula </w:t>
      </w:r>
      <w:r w:rsidR="004A687C">
        <w:rPr>
          <w:szCs w:val="24"/>
        </w:rPr>
        <w:t>900367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156477">
        <w:rPr>
          <w:szCs w:val="24"/>
        </w:rPr>
        <w:t xml:space="preserve"> os Incisos </w:t>
      </w:r>
      <w:r w:rsidR="004A687C">
        <w:rPr>
          <w:szCs w:val="24"/>
        </w:rPr>
        <w:t>I</w:t>
      </w:r>
      <w:r w:rsidR="00156477">
        <w:rPr>
          <w:szCs w:val="24"/>
        </w:rPr>
        <w:t>II</w:t>
      </w:r>
      <w:r w:rsidR="00234391">
        <w:rPr>
          <w:szCs w:val="24"/>
        </w:rPr>
        <w:t>,</w:t>
      </w:r>
      <w:r w:rsidR="004A687C">
        <w:rPr>
          <w:szCs w:val="24"/>
        </w:rPr>
        <w:t xml:space="preserve"> IV, V, VI, VII e VIII,</w:t>
      </w:r>
      <w:r w:rsidR="00234391">
        <w:rPr>
          <w:szCs w:val="24"/>
        </w:rPr>
        <w:t xml:space="preserve"> do Artigo 174; Inciso</w:t>
      </w:r>
      <w:r w:rsidR="00052341">
        <w:rPr>
          <w:szCs w:val="24"/>
        </w:rPr>
        <w:t xml:space="preserve">s </w:t>
      </w:r>
      <w:r w:rsidR="00234391">
        <w:rPr>
          <w:szCs w:val="24"/>
        </w:rPr>
        <w:t>I</w:t>
      </w:r>
      <w:r w:rsidR="00052341">
        <w:rPr>
          <w:szCs w:val="24"/>
        </w:rPr>
        <w:t xml:space="preserve"> e XXI, </w:t>
      </w:r>
      <w:r w:rsidR="00234391">
        <w:rPr>
          <w:szCs w:val="24"/>
        </w:rPr>
        <w:t xml:space="preserve"> do Artigo 175</w:t>
      </w:r>
      <w:r w:rsidR="00052341">
        <w:rPr>
          <w:szCs w:val="24"/>
        </w:rPr>
        <w:t>,</w:t>
      </w:r>
      <w:r w:rsidR="00B90825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156477">
        <w:rPr>
          <w:szCs w:val="24"/>
        </w:rPr>
        <w:t>0</w:t>
      </w:r>
      <w:r w:rsidR="00052341">
        <w:rPr>
          <w:szCs w:val="24"/>
        </w:rPr>
        <w:t>1</w:t>
      </w:r>
      <w:r w:rsidRPr="0055784E">
        <w:rPr>
          <w:szCs w:val="24"/>
        </w:rPr>
        <w:t xml:space="preserve"> de </w:t>
      </w:r>
      <w:r w:rsidR="00052341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EC" w:rsidRDefault="000015EC" w:rsidP="003620ED">
      <w:r>
        <w:separator/>
      </w:r>
    </w:p>
  </w:endnote>
  <w:endnote w:type="continuationSeparator" w:id="0">
    <w:p w:rsidR="000015EC" w:rsidRDefault="000015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EC" w:rsidRDefault="000015EC" w:rsidP="003620ED">
      <w:r>
        <w:separator/>
      </w:r>
    </w:p>
  </w:footnote>
  <w:footnote w:type="continuationSeparator" w:id="0">
    <w:p w:rsidR="000015EC" w:rsidRDefault="000015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15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5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15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15EC"/>
    <w:rsid w:val="00052341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207897"/>
    <w:rsid w:val="00234391"/>
    <w:rsid w:val="002743A2"/>
    <w:rsid w:val="00287658"/>
    <w:rsid w:val="00294D49"/>
    <w:rsid w:val="00351568"/>
    <w:rsid w:val="003620ED"/>
    <w:rsid w:val="003832A5"/>
    <w:rsid w:val="003959B1"/>
    <w:rsid w:val="00426029"/>
    <w:rsid w:val="00466515"/>
    <w:rsid w:val="00466AA2"/>
    <w:rsid w:val="004A687C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051CB"/>
    <w:rsid w:val="00821DB7"/>
    <w:rsid w:val="00840E68"/>
    <w:rsid w:val="00867EF9"/>
    <w:rsid w:val="008B6470"/>
    <w:rsid w:val="008C43D3"/>
    <w:rsid w:val="00911BE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55974"/>
    <w:rsid w:val="00B625F5"/>
    <w:rsid w:val="00B62F6F"/>
    <w:rsid w:val="00B8577B"/>
    <w:rsid w:val="00B90825"/>
    <w:rsid w:val="00BC771F"/>
    <w:rsid w:val="00C607CD"/>
    <w:rsid w:val="00D05F5D"/>
    <w:rsid w:val="00D60469"/>
    <w:rsid w:val="00EE68BF"/>
    <w:rsid w:val="00EF3269"/>
    <w:rsid w:val="00EF3472"/>
    <w:rsid w:val="00F05BC2"/>
    <w:rsid w:val="00F26415"/>
    <w:rsid w:val="00F81361"/>
    <w:rsid w:val="00F95EF2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C1A41B-1E09-4BE9-9DCD-A3C2978D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1E1D9-077C-429B-95F9-5EC36520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2018-10-08T12:11:00Z</dcterms:created>
  <dcterms:modified xsi:type="dcterms:W3CDTF">2018-10-08T12:11:00Z</dcterms:modified>
</cp:coreProperties>
</file>